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A3CE" w14:textId="77777777" w:rsidR="00492EEB" w:rsidRDefault="00492EEB" w:rsidP="00492EEB">
      <w:pPr>
        <w:jc w:val="center"/>
        <w:rPr>
          <w:b/>
          <w:bCs/>
          <w:sz w:val="72"/>
          <w:szCs w:val="72"/>
        </w:rPr>
      </w:pPr>
    </w:p>
    <w:p w14:paraId="596CD7EC" w14:textId="77777777" w:rsidR="00492EEB" w:rsidRPr="00492EEB" w:rsidRDefault="00492EEB" w:rsidP="00492EEB">
      <w:pPr>
        <w:jc w:val="center"/>
        <w:rPr>
          <w:b/>
          <w:bCs/>
          <w:sz w:val="72"/>
          <w:szCs w:val="72"/>
        </w:rPr>
      </w:pPr>
      <w:r w:rsidRPr="00492EEB">
        <w:rPr>
          <w:b/>
          <w:bCs/>
          <w:sz w:val="72"/>
          <w:szCs w:val="72"/>
        </w:rPr>
        <w:t>Pilot Feniks</w:t>
      </w:r>
    </w:p>
    <w:p w14:paraId="3FA45A84" w14:textId="77777777" w:rsidR="001E4E7E" w:rsidRPr="00492EEB" w:rsidRDefault="00492EEB" w:rsidP="00492EEB">
      <w:pPr>
        <w:jc w:val="center"/>
        <w:rPr>
          <w:sz w:val="48"/>
          <w:szCs w:val="48"/>
        </w:rPr>
      </w:pPr>
      <w:r w:rsidRPr="00492EEB">
        <w:rPr>
          <w:sz w:val="48"/>
          <w:szCs w:val="48"/>
        </w:rPr>
        <w:t>Hervorming SJD-afstudeeropdracht</w:t>
      </w:r>
    </w:p>
    <w:p w14:paraId="1F31555E" w14:textId="6BEB405F" w:rsidR="00492EEB" w:rsidRPr="00492EEB" w:rsidRDefault="00492EEB" w:rsidP="00492EEB">
      <w:pPr>
        <w:jc w:val="center"/>
        <w:rPr>
          <w:sz w:val="48"/>
          <w:szCs w:val="48"/>
        </w:rPr>
      </w:pPr>
      <w:r w:rsidRPr="00492EEB">
        <w:rPr>
          <w:sz w:val="48"/>
          <w:szCs w:val="48"/>
        </w:rPr>
        <w:t>Studiejaar 202</w:t>
      </w:r>
      <w:r w:rsidR="00554E3A">
        <w:rPr>
          <w:sz w:val="48"/>
          <w:szCs w:val="48"/>
        </w:rPr>
        <w:t>1</w:t>
      </w:r>
      <w:r w:rsidRPr="00492EEB">
        <w:rPr>
          <w:sz w:val="48"/>
          <w:szCs w:val="48"/>
        </w:rPr>
        <w:t>–202</w:t>
      </w:r>
      <w:r w:rsidR="00554E3A">
        <w:rPr>
          <w:sz w:val="48"/>
          <w:szCs w:val="48"/>
        </w:rPr>
        <w:t>2</w:t>
      </w:r>
      <w:r w:rsidRPr="00492EEB">
        <w:rPr>
          <w:sz w:val="48"/>
          <w:szCs w:val="48"/>
        </w:rPr>
        <w:t xml:space="preserve">, semester </w:t>
      </w:r>
      <w:r w:rsidR="00554E3A">
        <w:rPr>
          <w:sz w:val="48"/>
          <w:szCs w:val="48"/>
        </w:rPr>
        <w:t>1</w:t>
      </w:r>
    </w:p>
    <w:p w14:paraId="42A4C1B4" w14:textId="77777777" w:rsidR="00492EEB" w:rsidRDefault="00492EEB"/>
    <w:p w14:paraId="45A7E5F7" w14:textId="77777777" w:rsidR="00492EEB" w:rsidRDefault="00492EEB"/>
    <w:p w14:paraId="552E0AD2" w14:textId="77777777" w:rsidR="00492EEB" w:rsidRDefault="00492EEB"/>
    <w:p w14:paraId="62620F2D" w14:textId="77777777" w:rsidR="00492EEB" w:rsidRDefault="00492EEB"/>
    <w:p w14:paraId="66ED18F9" w14:textId="77777777" w:rsidR="00492EEB" w:rsidRDefault="00492EEB"/>
    <w:p w14:paraId="30E3EA51" w14:textId="77777777" w:rsidR="00492EEB" w:rsidRDefault="00492EEB"/>
    <w:p w14:paraId="32A0E172" w14:textId="77777777" w:rsidR="00492EEB" w:rsidRDefault="00492EEB"/>
    <w:p w14:paraId="60F598D8" w14:textId="77777777" w:rsidR="00492EEB" w:rsidRDefault="00492EEB"/>
    <w:p w14:paraId="48F58CC8" w14:textId="77777777" w:rsidR="00492EEB" w:rsidRDefault="00492EEB"/>
    <w:p w14:paraId="0F26A73B" w14:textId="77777777" w:rsidR="00492EEB" w:rsidRDefault="00492EEB"/>
    <w:p w14:paraId="58EA3C5A" w14:textId="77777777" w:rsidR="00492EEB" w:rsidRDefault="00492EEB"/>
    <w:p w14:paraId="2D1A3232" w14:textId="77777777" w:rsidR="00492EEB" w:rsidRDefault="00492EEB"/>
    <w:p w14:paraId="61047869" w14:textId="77777777" w:rsidR="00492EEB" w:rsidRDefault="00492EEB" w:rsidP="00492EEB">
      <w:pPr>
        <w:pStyle w:val="NormalWeb"/>
        <w:spacing w:before="0" w:beforeAutospacing="0" w:after="160" w:afterAutospacing="0" w:line="256" w:lineRule="auto"/>
        <w:textAlignment w:val="baseline"/>
      </w:pPr>
      <w:r>
        <w:rPr>
          <w:rFonts w:ascii="Calibri" w:eastAsia="Calibri" w:hAnsi="Calibri" w:cs="Arial"/>
          <w:i/>
          <w:iCs/>
          <w:color w:val="000000" w:themeColor="text1"/>
          <w:kern w:val="24"/>
        </w:rPr>
        <w:t>“Ik waakte en zag, in eerbied en in vrezen:</w:t>
      </w:r>
      <w:r>
        <w:rPr>
          <w:rFonts w:ascii="Calibri" w:eastAsia="Calibri" w:hAnsi="Calibri" w:cs="Arial"/>
          <w:i/>
          <w:iCs/>
          <w:color w:val="000000" w:themeColor="text1"/>
          <w:kern w:val="24"/>
        </w:rPr>
        <w:br/>
        <w:t>hij was een vogel en een god, nachtlijks gestorven</w:t>
      </w:r>
      <w:r>
        <w:rPr>
          <w:rFonts w:ascii="Calibri" w:eastAsia="Calibri" w:hAnsi="Calibri" w:cs="Arial"/>
          <w:i/>
          <w:iCs/>
          <w:color w:val="000000" w:themeColor="text1"/>
          <w:kern w:val="24"/>
        </w:rPr>
        <w:br/>
        <w:t>dagelijks herrezen</w:t>
      </w:r>
      <w:r>
        <w:rPr>
          <w:rFonts w:ascii="Calibri" w:eastAsia="Calibri" w:hAnsi="Calibri" w:cs="Arial"/>
          <w:color w:val="000000" w:themeColor="text1"/>
          <w:kern w:val="24"/>
        </w:rPr>
        <w:t>.”</w:t>
      </w:r>
    </w:p>
    <w:p w14:paraId="038C4298" w14:textId="77777777" w:rsidR="00492EEB" w:rsidRPr="001D19D6" w:rsidRDefault="00492EEB" w:rsidP="00492EEB">
      <w:pPr>
        <w:pStyle w:val="NormalWeb"/>
        <w:spacing w:before="0" w:beforeAutospacing="0" w:after="160" w:afterAutospacing="0" w:line="256" w:lineRule="auto"/>
        <w:textAlignment w:val="baseline"/>
        <w:rPr>
          <w:sz w:val="20"/>
          <w:szCs w:val="20"/>
        </w:rPr>
      </w:pPr>
      <w:r w:rsidRPr="001D19D6">
        <w:rPr>
          <w:rFonts w:ascii="Calibri" w:eastAsia="Calibri" w:hAnsi="Calibri" w:cs="Arial"/>
          <w:color w:val="000000" w:themeColor="text1"/>
          <w:kern w:val="24"/>
          <w:sz w:val="20"/>
          <w:szCs w:val="20"/>
        </w:rPr>
        <w:t>(Uit: M. Vasalis, De vogel Phoenix, 1947)</w:t>
      </w:r>
    </w:p>
    <w:p w14:paraId="36E36AA8" w14:textId="77777777" w:rsidR="00492EEB" w:rsidRDefault="00492EEB">
      <w:r>
        <w:br w:type="page"/>
      </w:r>
    </w:p>
    <w:p w14:paraId="4D7F73AA" w14:textId="77777777" w:rsidR="00492EEB" w:rsidRPr="00177217" w:rsidRDefault="00492EEB" w:rsidP="00492EEB">
      <w:pPr>
        <w:rPr>
          <w:b/>
          <w:bCs/>
        </w:rPr>
      </w:pPr>
      <w:r w:rsidRPr="00177217">
        <w:rPr>
          <w:b/>
          <w:bCs/>
        </w:rPr>
        <w:lastRenderedPageBreak/>
        <w:t>Feniks</w:t>
      </w:r>
      <w:r>
        <w:rPr>
          <w:b/>
          <w:bCs/>
        </w:rPr>
        <w:t>, aanleiding</w:t>
      </w:r>
    </w:p>
    <w:p w14:paraId="2D852949" w14:textId="77777777" w:rsidR="00492EEB" w:rsidRDefault="00492EEB" w:rsidP="00492EEB">
      <w:r>
        <w:t xml:space="preserve">Feniks is de naam voor de pilot over hervorming van de Afstudeeropdracht SJD. In de afgelopen jaren is er binnen de opleiding SJD hard gewerkt aan het verbeteren van de kwaliteit van de afstudeeropdracht. </w:t>
      </w:r>
      <w:r w:rsidR="00AC15BE">
        <w:t>Zo bevat d</w:t>
      </w:r>
      <w:r>
        <w:t xml:space="preserve">e </w:t>
      </w:r>
      <w:r w:rsidR="00AC15BE">
        <w:t>studie</w:t>
      </w:r>
      <w:r>
        <w:t>handleidin</w:t>
      </w:r>
      <w:r w:rsidR="00AC15BE">
        <w:t>g</w:t>
      </w:r>
      <w:r>
        <w:t xml:space="preserve"> </w:t>
      </w:r>
      <w:r w:rsidR="00AC15BE">
        <w:t xml:space="preserve">nu </w:t>
      </w:r>
      <w:r>
        <w:t xml:space="preserve">uitgebreide instructies voor studenten, </w:t>
      </w:r>
      <w:r w:rsidR="00AC15BE">
        <w:t xml:space="preserve">is er begeleidend onderwijs ontwikkeld en </w:t>
      </w:r>
      <w:r>
        <w:t>zijn</w:t>
      </w:r>
      <w:r w:rsidR="00AC15BE">
        <w:t xml:space="preserve"> er</w:t>
      </w:r>
      <w:r>
        <w:t xml:space="preserve"> beoordeelrubrics </w:t>
      </w:r>
      <w:r w:rsidR="00AC15BE">
        <w:t xml:space="preserve">die daarop aansluiten. In het begeleidend onderwijs wordt er </w:t>
      </w:r>
      <w:r>
        <w:t xml:space="preserve">veel aandacht besteed aan </w:t>
      </w:r>
      <w:r w:rsidR="00AC15BE">
        <w:t>de methodiek en rapportage van kwalitatief analyse</w:t>
      </w:r>
      <w:r>
        <w:t>onderzoek</w:t>
      </w:r>
      <w:r w:rsidR="00AC15BE">
        <w:t xml:space="preserve">. Er zijn </w:t>
      </w:r>
      <w:r w:rsidR="006B145E">
        <w:t xml:space="preserve">bovendien </w:t>
      </w:r>
      <w:r w:rsidR="00AC15BE">
        <w:t>richtlijnen voor omvang en complexiteit van het afstudeeronderzoek</w:t>
      </w:r>
      <w:r w:rsidR="006B145E">
        <w:t>. Tot slot is de afstudeerpresentatie opnieuw vormgegeven.</w:t>
      </w:r>
    </w:p>
    <w:p w14:paraId="688D97E7" w14:textId="77777777" w:rsidR="006C3956" w:rsidRDefault="00AC15BE" w:rsidP="00492EEB">
      <w:r>
        <w:t>Door d</w:t>
      </w:r>
      <w:r w:rsidR="006C3956">
        <w:t xml:space="preserve">e sterke </w:t>
      </w:r>
      <w:r>
        <w:t xml:space="preserve">aandacht </w:t>
      </w:r>
      <w:r w:rsidR="006C3956">
        <w:t xml:space="preserve">in de afgelopen jaren </w:t>
      </w:r>
      <w:r>
        <w:t xml:space="preserve">voor de borging van kwaliteit, zien we dat de afstudeeropdracht in sommige gevallen verder van de beroepspraktijk is komen af te staan dan we zouden willen. De SJD’er wordt immers niet opgeleid tot onderzoeker, maar tot onderzoekende professional. </w:t>
      </w:r>
      <w:r w:rsidR="006C3956">
        <w:t>We</w:t>
      </w:r>
      <w:r>
        <w:t xml:space="preserve"> missen </w:t>
      </w:r>
      <w:r w:rsidR="006C3956">
        <w:t xml:space="preserve">daarbij in sommige gevallen ook de aansluiting </w:t>
      </w:r>
      <w:r w:rsidR="006B145E">
        <w:t>bij</w:t>
      </w:r>
      <w:r w:rsidR="006C3956">
        <w:t xml:space="preserve"> de wensen uit de beroepspraktijk en de aansluiting </w:t>
      </w:r>
      <w:r w:rsidR="006B145E">
        <w:t>bij</w:t>
      </w:r>
      <w:r w:rsidR="006C3956">
        <w:t xml:space="preserve"> de passie van studenten voor </w:t>
      </w:r>
      <w:r w:rsidR="006B145E">
        <w:t xml:space="preserve">hun toekomstig beroep. </w:t>
      </w:r>
    </w:p>
    <w:p w14:paraId="1B097693" w14:textId="77777777" w:rsidR="006C3956" w:rsidRDefault="006C3956" w:rsidP="00492EEB">
      <w:r>
        <w:t xml:space="preserve">In de pilot Feniks gaan we samen met studenten, collega-docenten en collega’s uit het werkveld de uitdaging aan te experimenteren met andere vormen van afstudeeronderzoek, andere eindproducten en andere manieren van begeleiding.   </w:t>
      </w:r>
    </w:p>
    <w:p w14:paraId="5516B054" w14:textId="77777777" w:rsidR="006C3956" w:rsidRDefault="006C3956" w:rsidP="00492EEB"/>
    <w:p w14:paraId="627778EE" w14:textId="77777777" w:rsidR="006C3956" w:rsidRDefault="00B656D0" w:rsidP="00492EEB">
      <w:pPr>
        <w:rPr>
          <w:b/>
          <w:bCs/>
        </w:rPr>
      </w:pPr>
      <w:r>
        <w:rPr>
          <w:b/>
          <w:bCs/>
        </w:rPr>
        <w:t>Andere</w:t>
      </w:r>
      <w:r w:rsidR="006C3956" w:rsidRPr="006C3956">
        <w:rPr>
          <w:b/>
          <w:bCs/>
        </w:rPr>
        <w:t xml:space="preserve"> vormen van afstudeeronderzoek</w:t>
      </w:r>
    </w:p>
    <w:p w14:paraId="1C672A50" w14:textId="77777777" w:rsidR="006C3956" w:rsidRDefault="006C3956" w:rsidP="00492EEB">
      <w:r>
        <w:t xml:space="preserve">Zoals gezegd studeren de meeste studenten af </w:t>
      </w:r>
      <w:r w:rsidR="00B656D0">
        <w:t>met een analyseonderzoek. Dat is een vorm van beschrijvend onderzoek, kwalitatief, of kwantitatief. De meeste studenten kiezen voor een kwalitatieve methode. Ook diagnoseonderzoek en vormen van kwalitatieve evaluatieonderzoeken komen voor.</w:t>
      </w:r>
    </w:p>
    <w:p w14:paraId="3CCF0F76" w14:textId="77777777" w:rsidR="00B656D0" w:rsidRPr="006C3956" w:rsidRDefault="00B656D0" w:rsidP="00492EEB">
      <w:r>
        <w:t>Binnen de pilot Feniks breiden we de mogelijke onderzoeksvormen uit. Nieuwe vormen van onderzoek zijn casusonderzoek, ofwel de patient journey (een bijzondere vorm van</w:t>
      </w:r>
      <w:r w:rsidR="0078620E">
        <w:t xml:space="preserve"> kwalitatief</w:t>
      </w:r>
      <w:r>
        <w:t xml:space="preserve"> analyseonderzoek), ontwerponderzoek (gericht op het ontwikkelen van een beroepsproduct), participatief actieonderzoek (waarbij samen met collega’s, of cliënten op de werkvloer gewerkt wordt aan de implementatie en verbetering van een ontwerp) en </w:t>
      </w:r>
      <w:r w:rsidR="0078620E">
        <w:t xml:space="preserve">(kwantitatief) </w:t>
      </w:r>
      <w:r>
        <w:t xml:space="preserve">evaluatieonderzoek. </w:t>
      </w:r>
    </w:p>
    <w:p w14:paraId="6E90F7E2" w14:textId="77777777" w:rsidR="00B656D0" w:rsidRDefault="00B656D0">
      <w:pPr>
        <w:rPr>
          <w:b/>
          <w:bCs/>
        </w:rPr>
      </w:pPr>
      <w:r>
        <w:rPr>
          <w:b/>
          <w:bCs/>
        </w:rPr>
        <w:br w:type="page"/>
      </w:r>
    </w:p>
    <w:p w14:paraId="4A828705" w14:textId="77777777" w:rsidR="006C3956" w:rsidRPr="00B656D0" w:rsidRDefault="006C3956" w:rsidP="00492EEB">
      <w:pPr>
        <w:rPr>
          <w:b/>
          <w:bCs/>
        </w:rPr>
      </w:pPr>
      <w:r w:rsidRPr="00B656D0">
        <w:rPr>
          <w:b/>
          <w:bCs/>
        </w:rPr>
        <w:lastRenderedPageBreak/>
        <w:t xml:space="preserve">Overzicht mogelijke vormen afstudeeronderzoek </w:t>
      </w:r>
    </w:p>
    <w:p w14:paraId="0C82B6A4" w14:textId="5EB31387" w:rsidR="00492EEB" w:rsidRDefault="00B656D0" w:rsidP="00492EEB">
      <w:r>
        <w:t>Hieronder volgt een korte beschrijving van alle vormen van onderzoek waar</w:t>
      </w:r>
      <w:r w:rsidR="006B145E">
        <w:t>mee</w:t>
      </w:r>
      <w:r>
        <w:t xml:space="preserve"> een student SJD </w:t>
      </w:r>
      <w:r w:rsidR="00554E3A">
        <w:t>in</w:t>
      </w:r>
      <w:r w:rsidR="006B145E">
        <w:t xml:space="preserve"> semester </w:t>
      </w:r>
      <w:r w:rsidR="00554E3A">
        <w:t>1</w:t>
      </w:r>
      <w:r w:rsidR="006B145E">
        <w:t xml:space="preserve"> van studiejaar 202</w:t>
      </w:r>
      <w:r w:rsidR="00554E3A">
        <w:t>1</w:t>
      </w:r>
      <w:r w:rsidR="006B145E">
        <w:t>-202</w:t>
      </w:r>
      <w:r w:rsidR="00554E3A">
        <w:t>2</w:t>
      </w:r>
      <w:r w:rsidR="006B145E">
        <w:t xml:space="preserve"> zou </w:t>
      </w:r>
      <w:r w:rsidR="00650ED8">
        <w:t>kan</w:t>
      </w:r>
      <w:bookmarkStart w:id="0" w:name="_GoBack"/>
      <w:bookmarkEnd w:id="0"/>
      <w:r w:rsidR="006B145E">
        <w:t xml:space="preserve"> </w:t>
      </w:r>
      <w:r>
        <w:t>afstuderen.</w:t>
      </w:r>
    </w:p>
    <w:tbl>
      <w:tblPr>
        <w:tblW w:w="0" w:type="auto"/>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016"/>
      </w:tblGrid>
      <w:tr w:rsidR="006C3956" w:rsidRPr="006C3956" w14:paraId="18CDDF72" w14:textId="77777777" w:rsidTr="00EE6F56">
        <w:trPr>
          <w:trHeight w:val="4890"/>
        </w:trPr>
        <w:tc>
          <w:tcPr>
            <w:tcW w:w="9062" w:type="dxa"/>
            <w:tcBorders>
              <w:top w:val="single" w:sz="4" w:space="0" w:color="D9D9D9"/>
              <w:bottom w:val="single" w:sz="4" w:space="0" w:color="D9D9D9"/>
            </w:tcBorders>
            <w:tcMar>
              <w:top w:w="57" w:type="dxa"/>
              <w:bottom w:w="57" w:type="dxa"/>
            </w:tcMar>
          </w:tcPr>
          <w:tbl>
            <w:tblPr>
              <w:tblStyle w:val="Tabelraster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44"/>
              <w:gridCol w:w="5939"/>
            </w:tblGrid>
            <w:tr w:rsidR="006C3956" w:rsidRPr="006C3956" w14:paraId="47063C6A" w14:textId="77777777" w:rsidTr="00EE6F56">
              <w:trPr>
                <w:jc w:val="center"/>
              </w:trPr>
              <w:tc>
                <w:tcPr>
                  <w:tcW w:w="2544" w:type="dxa"/>
                </w:tcPr>
                <w:p w14:paraId="0DA573AB" w14:textId="77777777" w:rsidR="006C3956" w:rsidRPr="006C3956" w:rsidRDefault="006C3956" w:rsidP="006C3956">
                  <w:pPr>
                    <w:widowControl w:val="0"/>
                    <w:autoSpaceDE w:val="0"/>
                    <w:autoSpaceDN w:val="0"/>
                    <w:adjustRightInd w:val="0"/>
                    <w:rPr>
                      <w:rFonts w:eastAsia="Calibri" w:cstheme="minorHAnsi"/>
                      <w:b/>
                      <w:bCs/>
                      <w:color w:val="000000"/>
                      <w:sz w:val="18"/>
                      <w:szCs w:val="18"/>
                      <w:lang w:eastAsia="zh-CN"/>
                    </w:rPr>
                  </w:pPr>
                  <w:bookmarkStart w:id="1" w:name="_Hlk52295552"/>
                  <w:r w:rsidRPr="006C3956">
                    <w:rPr>
                      <w:rFonts w:eastAsia="Calibri" w:cstheme="minorHAnsi"/>
                      <w:b/>
                      <w:bCs/>
                      <w:color w:val="000000"/>
                      <w:sz w:val="18"/>
                      <w:szCs w:val="18"/>
                      <w:lang w:eastAsia="zh-CN"/>
                    </w:rPr>
                    <w:t>Analyseonderzoek</w:t>
                  </w:r>
                </w:p>
              </w:tc>
              <w:tc>
                <w:tcPr>
                  <w:tcW w:w="5939" w:type="dxa"/>
                </w:tcPr>
                <w:p w14:paraId="1F53228B" w14:textId="77777777" w:rsidR="006C3956" w:rsidRPr="00AE01E8" w:rsidRDefault="006C3956" w:rsidP="006C3956">
                  <w:pPr>
                    <w:widowControl w:val="0"/>
                    <w:autoSpaceDE w:val="0"/>
                    <w:autoSpaceDN w:val="0"/>
                    <w:adjustRightInd w:val="0"/>
                    <w:rPr>
                      <w:rFonts w:eastAsia="Calibri" w:cstheme="minorHAnsi"/>
                      <w:color w:val="000000"/>
                      <w:sz w:val="18"/>
                      <w:szCs w:val="18"/>
                      <w:lang w:eastAsia="zh-CN"/>
                    </w:rPr>
                  </w:pPr>
                  <w:r w:rsidRPr="008965E6">
                    <w:rPr>
                      <w:rFonts w:eastAsia="Calibri" w:cstheme="minorHAnsi"/>
                      <w:color w:val="000000"/>
                      <w:sz w:val="18"/>
                      <w:szCs w:val="18"/>
                      <w:lang w:eastAsia="zh-CN"/>
                    </w:rPr>
                    <w:t xml:space="preserve">Het probleem van de opdrachtgever is niet duidelijk genoeg. Er zijn mogelijk wel signalen van een probleem, maar wat het probleem precies is, hoe groot dit is en wat het voor de betrokkenen betekent, is niet duidelijk. Binnen een analyseonderzoek breng je </w:t>
                  </w:r>
                  <w:r w:rsidRPr="00AE01E8">
                    <w:rPr>
                      <w:rFonts w:eastAsia="Calibri" w:cstheme="minorHAnsi"/>
                      <w:color w:val="000000"/>
                      <w:sz w:val="18"/>
                      <w:szCs w:val="18"/>
                      <w:lang w:eastAsia="zh-CN"/>
                    </w:rPr>
                    <w:t xml:space="preserve">een situatie, een probleem, de ervaringen of behoeften van betrokkenen in kaart. Je wilt vooral duidelijk maken wat men denkt en ervaart en ben je geïnteresseerd in de relaties tussen de verkregen gegevens. Het doel is om het probleem of situatie zo inzichtelijk mogelijk te maken. </w:t>
                  </w:r>
                </w:p>
                <w:p w14:paraId="5360E38B" w14:textId="77777777" w:rsidR="008965E6" w:rsidRPr="006C3956" w:rsidRDefault="008965E6" w:rsidP="006C3956">
                  <w:pPr>
                    <w:widowControl w:val="0"/>
                    <w:autoSpaceDE w:val="0"/>
                    <w:autoSpaceDN w:val="0"/>
                    <w:adjustRightInd w:val="0"/>
                    <w:rPr>
                      <w:rFonts w:eastAsia="Calibri" w:cstheme="minorHAnsi"/>
                      <w:color w:val="000000"/>
                      <w:sz w:val="18"/>
                      <w:szCs w:val="18"/>
                      <w:lang w:eastAsia="zh-CN"/>
                    </w:rPr>
                  </w:pPr>
                  <w:r w:rsidRPr="00731878">
                    <w:rPr>
                      <w:rFonts w:cstheme="minorHAnsi"/>
                      <w:sz w:val="18"/>
                      <w:szCs w:val="18"/>
                    </w:rPr>
                    <w:t>Gangbare methoden van dataverzameling binnen dit onderzoek zijn dossieronderzoek, diepte-interviews, enquêtes, observaties en focusgroepen (groepsgesprekken).</w:t>
                  </w:r>
                </w:p>
              </w:tc>
            </w:tr>
            <w:tr w:rsidR="006C3956" w:rsidRPr="006C3956" w14:paraId="74A1818E" w14:textId="77777777" w:rsidTr="00EE6F56">
              <w:trPr>
                <w:jc w:val="center"/>
              </w:trPr>
              <w:tc>
                <w:tcPr>
                  <w:tcW w:w="2544" w:type="dxa"/>
                </w:tcPr>
                <w:p w14:paraId="55487E15" w14:textId="77777777" w:rsidR="006C3956" w:rsidRPr="006C3956" w:rsidRDefault="006C3956" w:rsidP="006C3956">
                  <w:pPr>
                    <w:widowControl w:val="0"/>
                    <w:autoSpaceDE w:val="0"/>
                    <w:autoSpaceDN w:val="0"/>
                    <w:adjustRightInd w:val="0"/>
                    <w:rPr>
                      <w:rFonts w:eastAsia="Calibri" w:cstheme="minorHAnsi"/>
                      <w:b/>
                      <w:bCs/>
                      <w:color w:val="000000"/>
                      <w:sz w:val="18"/>
                      <w:szCs w:val="18"/>
                      <w:lang w:eastAsia="zh-CN"/>
                    </w:rPr>
                  </w:pPr>
                  <w:r w:rsidRPr="006C3956">
                    <w:rPr>
                      <w:rFonts w:eastAsia="Calibri" w:cstheme="minorHAnsi"/>
                      <w:b/>
                      <w:bCs/>
                      <w:color w:val="000000"/>
                      <w:sz w:val="18"/>
                      <w:szCs w:val="18"/>
                      <w:lang w:eastAsia="zh-CN"/>
                    </w:rPr>
                    <w:t>Diagnoseonderzoek</w:t>
                  </w:r>
                </w:p>
              </w:tc>
              <w:tc>
                <w:tcPr>
                  <w:tcW w:w="5939" w:type="dxa"/>
                </w:tcPr>
                <w:p w14:paraId="5919C1B8" w14:textId="77777777" w:rsidR="008965E6" w:rsidRPr="00AE01E8" w:rsidRDefault="006C3956" w:rsidP="006C3956">
                  <w:pPr>
                    <w:widowControl w:val="0"/>
                    <w:autoSpaceDE w:val="0"/>
                    <w:autoSpaceDN w:val="0"/>
                    <w:adjustRightInd w:val="0"/>
                    <w:rPr>
                      <w:rFonts w:eastAsia="Calibri" w:cstheme="minorHAnsi"/>
                      <w:color w:val="000000"/>
                      <w:sz w:val="18"/>
                      <w:szCs w:val="18"/>
                      <w:lang w:eastAsia="zh-CN"/>
                    </w:rPr>
                  </w:pPr>
                  <w:r w:rsidRPr="008965E6">
                    <w:rPr>
                      <w:rFonts w:eastAsia="Calibri" w:cstheme="minorHAnsi"/>
                      <w:color w:val="000000"/>
                      <w:sz w:val="18"/>
                      <w:szCs w:val="18"/>
                      <w:lang w:eastAsia="zh-CN"/>
                    </w:rPr>
                    <w:t>De opdrachtgever heeft het probleem wel in kaart, maar weet niet hoe het probleem is ontstaan. Voordat de opdrachtgever bepaalt hoe het probleem opgelost moet worden, moet hij eerst weten waar de knelpunten precies zitten. Je gaat daarom op zoek naar mogel</w:t>
                  </w:r>
                  <w:r w:rsidRPr="00AE01E8">
                    <w:rPr>
                      <w:rFonts w:eastAsia="Calibri" w:cstheme="minorHAnsi"/>
                      <w:color w:val="000000"/>
                      <w:sz w:val="18"/>
                      <w:szCs w:val="18"/>
                      <w:lang w:eastAsia="zh-CN"/>
                    </w:rPr>
                    <w:t>ijke verklaringen en oorzaken van het probleem. Op basis hiervan kan de opdrachtgever bepalen welke aanpak van het probleem nodig is en waar deze op moet worden gericht.</w:t>
                  </w:r>
                  <w:r w:rsidR="008965E6" w:rsidRPr="00AE01E8">
                    <w:rPr>
                      <w:rFonts w:eastAsia="Calibri" w:cstheme="minorHAnsi"/>
                      <w:color w:val="000000"/>
                      <w:sz w:val="18"/>
                      <w:szCs w:val="18"/>
                      <w:lang w:eastAsia="zh-CN"/>
                    </w:rPr>
                    <w:t xml:space="preserve"> </w:t>
                  </w:r>
                </w:p>
                <w:p w14:paraId="4C29A4BB" w14:textId="77777777" w:rsidR="006C3956" w:rsidRPr="006C3956" w:rsidRDefault="008965E6" w:rsidP="006C3956">
                  <w:pPr>
                    <w:widowControl w:val="0"/>
                    <w:autoSpaceDE w:val="0"/>
                    <w:autoSpaceDN w:val="0"/>
                    <w:adjustRightInd w:val="0"/>
                    <w:rPr>
                      <w:rFonts w:eastAsia="Calibri" w:cstheme="minorHAnsi"/>
                      <w:color w:val="000000"/>
                      <w:sz w:val="18"/>
                      <w:szCs w:val="18"/>
                      <w:lang w:eastAsia="zh-CN"/>
                    </w:rPr>
                  </w:pPr>
                  <w:r w:rsidRPr="00731878">
                    <w:rPr>
                      <w:rFonts w:cstheme="minorHAnsi"/>
                      <w:sz w:val="18"/>
                      <w:szCs w:val="18"/>
                    </w:rPr>
                    <w:t>Gebruikelijke methoden van dataververzameling binnen dit onderzoek zijn dossieronderzoek, diepte-interviews, enquêtes, observaties en focusgroepen (groepsgesprekken).</w:t>
                  </w:r>
                  <w:r w:rsidR="006C3956" w:rsidRPr="006C3956">
                    <w:rPr>
                      <w:rFonts w:eastAsia="Calibri" w:cstheme="minorHAnsi"/>
                      <w:color w:val="000000"/>
                      <w:sz w:val="18"/>
                      <w:szCs w:val="18"/>
                      <w:lang w:eastAsia="zh-CN"/>
                    </w:rPr>
                    <w:t xml:space="preserve"> </w:t>
                  </w:r>
                </w:p>
              </w:tc>
            </w:tr>
            <w:tr w:rsidR="006C3956" w:rsidRPr="006C3956" w14:paraId="52D89398" w14:textId="77777777" w:rsidTr="00EE6F56">
              <w:trPr>
                <w:jc w:val="center"/>
              </w:trPr>
              <w:tc>
                <w:tcPr>
                  <w:tcW w:w="2544" w:type="dxa"/>
                </w:tcPr>
                <w:p w14:paraId="72F42CCE" w14:textId="77777777" w:rsidR="006C3956" w:rsidRPr="006C3956" w:rsidRDefault="006C3956" w:rsidP="006C3956">
                  <w:pPr>
                    <w:widowControl w:val="0"/>
                    <w:autoSpaceDE w:val="0"/>
                    <w:autoSpaceDN w:val="0"/>
                    <w:adjustRightInd w:val="0"/>
                    <w:rPr>
                      <w:rFonts w:eastAsia="Calibri" w:cstheme="minorHAnsi"/>
                      <w:b/>
                      <w:bCs/>
                      <w:color w:val="000000"/>
                      <w:sz w:val="18"/>
                      <w:szCs w:val="18"/>
                      <w:lang w:eastAsia="zh-CN"/>
                    </w:rPr>
                  </w:pPr>
                  <w:r w:rsidRPr="006C3956">
                    <w:rPr>
                      <w:rFonts w:eastAsia="Calibri" w:cstheme="minorHAnsi"/>
                      <w:b/>
                      <w:bCs/>
                      <w:color w:val="000000"/>
                      <w:sz w:val="18"/>
                      <w:szCs w:val="18"/>
                      <w:lang w:eastAsia="zh-CN"/>
                    </w:rPr>
                    <w:t>Participatief actieonderzoek (gericht op implementatie)</w:t>
                  </w:r>
                </w:p>
              </w:tc>
              <w:tc>
                <w:tcPr>
                  <w:tcW w:w="5939" w:type="dxa"/>
                </w:tcPr>
                <w:p w14:paraId="1C67BD5F" w14:textId="207D7A14" w:rsidR="006C3956" w:rsidRPr="008965E6" w:rsidRDefault="006C3956" w:rsidP="006C3956">
                  <w:pPr>
                    <w:widowControl w:val="0"/>
                    <w:autoSpaceDE w:val="0"/>
                    <w:autoSpaceDN w:val="0"/>
                    <w:adjustRightInd w:val="0"/>
                    <w:rPr>
                      <w:rFonts w:eastAsia="Calibri" w:cstheme="minorHAnsi"/>
                      <w:color w:val="000000"/>
                      <w:sz w:val="18"/>
                      <w:szCs w:val="18"/>
                      <w:lang w:eastAsia="zh-CN"/>
                    </w:rPr>
                  </w:pPr>
                  <w:r w:rsidRPr="008965E6">
                    <w:rPr>
                      <w:rFonts w:eastAsia="Calibri" w:cstheme="minorHAnsi"/>
                      <w:color w:val="000000"/>
                      <w:sz w:val="18"/>
                      <w:szCs w:val="18"/>
                      <w:lang w:eastAsia="zh-CN"/>
                    </w:rPr>
                    <w:t>Er is een nieuwe aanpak ontwikkeld of de opdrachtgever merkt dat de implementatie van de huidige aanpak niet naar wens verloopt en vindt het belangrijk dat betrokkenen (medewerkers en cliënten) actief meedoen in de verbetering van de aanpak. Binnen dit onderzoek ga je samen met betro</w:t>
                  </w:r>
                  <w:r w:rsidRPr="00AE01E8">
                    <w:rPr>
                      <w:rFonts w:eastAsia="Calibri" w:cstheme="minorHAnsi"/>
                      <w:color w:val="000000"/>
                      <w:sz w:val="18"/>
                      <w:szCs w:val="18"/>
                      <w:lang w:eastAsia="zh-CN"/>
                    </w:rPr>
                    <w:t>kkenen op zoek naar mogelijkheden om een probleem op te lossen of een situatie of aanpak te verbeteren en voert in overleg en samenwerking met de betrokkenen verbetermogelijkheden in de praktijk uit</w:t>
                  </w:r>
                  <w:r w:rsidR="008965E6">
                    <w:rPr>
                      <w:rFonts w:eastAsia="Calibri" w:cstheme="minorHAnsi"/>
                      <w:color w:val="000000"/>
                      <w:sz w:val="18"/>
                      <w:szCs w:val="18"/>
                      <w:lang w:eastAsia="zh-CN"/>
                    </w:rPr>
                    <w:t>.</w:t>
                  </w:r>
                  <w:r w:rsidR="008965E6" w:rsidRPr="00731878">
                    <w:rPr>
                      <w:rFonts w:cstheme="minorHAnsi"/>
                      <w:sz w:val="18"/>
                      <w:szCs w:val="18"/>
                    </w:rPr>
                    <w:t xml:space="preserve"> </w:t>
                  </w:r>
                  <w:r w:rsidR="008965E6">
                    <w:rPr>
                      <w:rFonts w:cstheme="minorHAnsi"/>
                      <w:sz w:val="18"/>
                      <w:szCs w:val="18"/>
                    </w:rPr>
                    <w:t xml:space="preserve">Je observeert gedurende het proces </w:t>
                  </w:r>
                  <w:r w:rsidR="008965E6" w:rsidRPr="00731878">
                    <w:rPr>
                      <w:rFonts w:cstheme="minorHAnsi"/>
                      <w:sz w:val="18"/>
                      <w:szCs w:val="18"/>
                    </w:rPr>
                    <w:t>wat er gebeurt</w:t>
                  </w:r>
                  <w:r w:rsidR="008965E6">
                    <w:rPr>
                      <w:rFonts w:cstheme="minorHAnsi"/>
                      <w:sz w:val="18"/>
                      <w:szCs w:val="18"/>
                    </w:rPr>
                    <w:t xml:space="preserve"> en hoe de verbetervoorstellen door betrokkenen ontvangen worden</w:t>
                  </w:r>
                  <w:r w:rsidR="008965E6" w:rsidRPr="00731878">
                    <w:rPr>
                      <w:rFonts w:cstheme="minorHAnsi"/>
                      <w:sz w:val="18"/>
                      <w:szCs w:val="18"/>
                    </w:rPr>
                    <w:t xml:space="preserve"> en </w:t>
                  </w:r>
                  <w:r w:rsidR="008965E6">
                    <w:rPr>
                      <w:rFonts w:cstheme="minorHAnsi"/>
                      <w:sz w:val="18"/>
                      <w:szCs w:val="18"/>
                    </w:rPr>
                    <w:t>reflecteert</w:t>
                  </w:r>
                  <w:r w:rsidR="008965E6" w:rsidRPr="00731878">
                    <w:rPr>
                      <w:rFonts w:cstheme="minorHAnsi"/>
                      <w:sz w:val="18"/>
                      <w:szCs w:val="18"/>
                    </w:rPr>
                    <w:t xml:space="preserve"> </w:t>
                  </w:r>
                  <w:r w:rsidR="00AE01E8">
                    <w:rPr>
                      <w:rFonts w:cstheme="minorHAnsi"/>
                      <w:sz w:val="18"/>
                      <w:szCs w:val="18"/>
                    </w:rPr>
                    <w:t xml:space="preserve">samen </w:t>
                  </w:r>
                  <w:r w:rsidR="008965E6" w:rsidRPr="00731878">
                    <w:rPr>
                      <w:rFonts w:cstheme="minorHAnsi"/>
                      <w:sz w:val="18"/>
                      <w:szCs w:val="18"/>
                    </w:rPr>
                    <w:t xml:space="preserve">met </w:t>
                  </w:r>
                  <w:r w:rsidR="008965E6">
                    <w:rPr>
                      <w:rFonts w:cstheme="minorHAnsi"/>
                      <w:sz w:val="18"/>
                      <w:szCs w:val="18"/>
                    </w:rPr>
                    <w:t>hen</w:t>
                  </w:r>
                  <w:r w:rsidR="008965E6" w:rsidRPr="00731878">
                    <w:rPr>
                      <w:rFonts w:cstheme="minorHAnsi"/>
                      <w:sz w:val="18"/>
                      <w:szCs w:val="18"/>
                    </w:rPr>
                    <w:t xml:space="preserve"> </w:t>
                  </w:r>
                  <w:r w:rsidR="008965E6">
                    <w:rPr>
                      <w:rFonts w:cstheme="minorHAnsi"/>
                      <w:sz w:val="18"/>
                      <w:szCs w:val="18"/>
                    </w:rPr>
                    <w:t>op de voortgang en opbrengsten van het proces</w:t>
                  </w:r>
                  <w:r w:rsidR="008965E6" w:rsidRPr="00731878">
                    <w:rPr>
                      <w:rFonts w:cstheme="minorHAnsi"/>
                      <w:sz w:val="18"/>
                      <w:szCs w:val="18"/>
                    </w:rPr>
                    <w:t xml:space="preserve">. Gangbare methoden van dataverzameling binnen dit onderzoek zijn </w:t>
                  </w:r>
                  <w:r w:rsidR="008965E6">
                    <w:rPr>
                      <w:rFonts w:cstheme="minorHAnsi"/>
                      <w:sz w:val="18"/>
                      <w:szCs w:val="18"/>
                    </w:rPr>
                    <w:t xml:space="preserve">onder andere </w:t>
                  </w:r>
                  <w:r w:rsidR="008965E6" w:rsidRPr="00731878">
                    <w:rPr>
                      <w:rFonts w:cstheme="minorHAnsi"/>
                      <w:sz w:val="18"/>
                      <w:szCs w:val="18"/>
                    </w:rPr>
                    <w:t>participerend observeren, focusgroepen (groepsgesprekken) en diepte-interviews.</w:t>
                  </w:r>
                  <w:r w:rsidR="008965E6">
                    <w:rPr>
                      <w:rFonts w:cstheme="minorHAnsi"/>
                      <w:sz w:val="18"/>
                      <w:szCs w:val="18"/>
                    </w:rPr>
                    <w:t xml:space="preserve"> Binnen dit onderzoek kunnen ook andere creatieve middelen</w:t>
                  </w:r>
                  <w:r w:rsidR="00B329DA">
                    <w:rPr>
                      <w:rFonts w:cstheme="minorHAnsi"/>
                      <w:sz w:val="18"/>
                      <w:szCs w:val="18"/>
                    </w:rPr>
                    <w:t xml:space="preserve"> worden</w:t>
                  </w:r>
                  <w:r w:rsidR="008965E6">
                    <w:rPr>
                      <w:rFonts w:cstheme="minorHAnsi"/>
                      <w:sz w:val="18"/>
                      <w:szCs w:val="18"/>
                    </w:rPr>
                    <w:t xml:space="preserve"> ingezet, zoals die van arts-based onderzoek.</w:t>
                  </w:r>
                </w:p>
              </w:tc>
            </w:tr>
            <w:tr w:rsidR="006C3956" w:rsidRPr="006C3956" w14:paraId="32FE51F2" w14:textId="77777777" w:rsidTr="006C3956">
              <w:trPr>
                <w:jc w:val="center"/>
              </w:trPr>
              <w:tc>
                <w:tcPr>
                  <w:tcW w:w="2544" w:type="dxa"/>
                  <w:shd w:val="clear" w:color="auto" w:fill="FFFFFF" w:themeFill="background1"/>
                </w:tcPr>
                <w:p w14:paraId="59A2FCE4" w14:textId="77777777" w:rsidR="006C3956" w:rsidRPr="006C3956" w:rsidRDefault="006C3956" w:rsidP="006C3956">
                  <w:pPr>
                    <w:widowControl w:val="0"/>
                    <w:autoSpaceDE w:val="0"/>
                    <w:autoSpaceDN w:val="0"/>
                    <w:adjustRightInd w:val="0"/>
                    <w:rPr>
                      <w:rFonts w:eastAsia="Calibri" w:cstheme="minorHAnsi"/>
                      <w:b/>
                      <w:bCs/>
                      <w:color w:val="000000"/>
                      <w:sz w:val="18"/>
                      <w:szCs w:val="18"/>
                      <w:highlight w:val="lightGray"/>
                      <w:lang w:eastAsia="zh-CN"/>
                    </w:rPr>
                  </w:pPr>
                  <w:r w:rsidRPr="006C3956">
                    <w:rPr>
                      <w:rFonts w:eastAsia="Calibri" w:cstheme="minorHAnsi"/>
                      <w:b/>
                      <w:bCs/>
                      <w:color w:val="000000"/>
                      <w:sz w:val="18"/>
                      <w:szCs w:val="18"/>
                      <w:lang w:eastAsia="zh-CN"/>
                    </w:rPr>
                    <w:t>Ontwerponderzoek (ofwel designonderzoek)</w:t>
                  </w:r>
                </w:p>
              </w:tc>
              <w:tc>
                <w:tcPr>
                  <w:tcW w:w="5939" w:type="dxa"/>
                </w:tcPr>
                <w:p w14:paraId="5CCCAC64" w14:textId="16558730" w:rsidR="006C3956" w:rsidRPr="00AE01E8" w:rsidRDefault="006C3956" w:rsidP="006C3956">
                  <w:pPr>
                    <w:widowControl w:val="0"/>
                    <w:autoSpaceDE w:val="0"/>
                    <w:autoSpaceDN w:val="0"/>
                    <w:adjustRightInd w:val="0"/>
                    <w:rPr>
                      <w:rFonts w:eastAsia="Calibri" w:cstheme="minorHAnsi"/>
                      <w:color w:val="000000"/>
                      <w:sz w:val="18"/>
                      <w:szCs w:val="18"/>
                      <w:lang w:eastAsia="zh-CN"/>
                    </w:rPr>
                  </w:pPr>
                  <w:r w:rsidRPr="00AE01E8">
                    <w:rPr>
                      <w:rFonts w:eastAsia="Calibri" w:cstheme="minorHAnsi"/>
                      <w:color w:val="000000"/>
                      <w:sz w:val="18"/>
                      <w:szCs w:val="18"/>
                      <w:lang w:eastAsia="zh-CN"/>
                    </w:rPr>
                    <w:t xml:space="preserve">Je ontwikkelt op basis van de wensen en behoeften van de opdrachtgever (naar aanleiding van een eerder onderzoek) een beroepsproduct gericht op het oplossen van een probleem of het bereiken van specifieke doelen. Je </w:t>
                  </w:r>
                  <w:r w:rsidR="00564789">
                    <w:rPr>
                      <w:rFonts w:eastAsia="Calibri" w:cstheme="minorHAnsi"/>
                      <w:color w:val="000000"/>
                      <w:sz w:val="18"/>
                      <w:szCs w:val="18"/>
                      <w:lang w:eastAsia="zh-CN"/>
                    </w:rPr>
                    <w:t>brengt eerst in kaart</w:t>
                  </w:r>
                  <w:r w:rsidR="00564789" w:rsidRPr="00AE01E8">
                    <w:rPr>
                      <w:rFonts w:eastAsia="Calibri" w:cstheme="minorHAnsi"/>
                      <w:color w:val="000000"/>
                      <w:sz w:val="18"/>
                      <w:szCs w:val="18"/>
                      <w:lang w:eastAsia="zh-CN"/>
                    </w:rPr>
                    <w:t xml:space="preserve"> </w:t>
                  </w:r>
                  <w:r w:rsidR="002F03E2">
                    <w:rPr>
                      <w:rFonts w:eastAsia="Calibri" w:cstheme="minorHAnsi"/>
                      <w:color w:val="000000"/>
                      <w:sz w:val="18"/>
                      <w:szCs w:val="18"/>
                      <w:lang w:eastAsia="zh-CN"/>
                    </w:rPr>
                    <w:t>de behoeften van de opdrachtgever, wat er nodig is,</w:t>
                  </w:r>
                  <w:r w:rsidR="00564789">
                    <w:rPr>
                      <w:rFonts w:eastAsia="Calibri" w:cstheme="minorHAnsi"/>
                      <w:color w:val="000000"/>
                      <w:sz w:val="18"/>
                      <w:szCs w:val="18"/>
                      <w:lang w:eastAsia="zh-CN"/>
                    </w:rPr>
                    <w:t xml:space="preserve"> en </w:t>
                  </w:r>
                  <w:r w:rsidR="00C01CC7">
                    <w:rPr>
                      <w:rFonts w:eastAsia="Calibri" w:cstheme="minorHAnsi"/>
                      <w:color w:val="000000"/>
                      <w:sz w:val="18"/>
                      <w:szCs w:val="18"/>
                      <w:lang w:eastAsia="zh-CN"/>
                    </w:rPr>
                    <w:t>bepaalt</w:t>
                  </w:r>
                  <w:r w:rsidRPr="00AE01E8">
                    <w:rPr>
                      <w:rFonts w:eastAsia="Calibri" w:cstheme="minorHAnsi"/>
                      <w:color w:val="000000"/>
                      <w:sz w:val="18"/>
                      <w:szCs w:val="18"/>
                      <w:lang w:eastAsia="zh-CN"/>
                    </w:rPr>
                    <w:t xml:space="preserve"> in overleg met de opdrachtgever</w:t>
                  </w:r>
                  <w:r w:rsidR="00C01CC7">
                    <w:rPr>
                      <w:rFonts w:eastAsia="Calibri" w:cstheme="minorHAnsi"/>
                      <w:color w:val="000000"/>
                      <w:sz w:val="18"/>
                      <w:szCs w:val="18"/>
                      <w:lang w:eastAsia="zh-CN"/>
                    </w:rPr>
                    <w:t xml:space="preserve"> </w:t>
                  </w:r>
                  <w:r w:rsidRPr="00AE01E8">
                    <w:rPr>
                      <w:rFonts w:eastAsia="Calibri" w:cstheme="minorHAnsi"/>
                      <w:color w:val="000000"/>
                      <w:sz w:val="18"/>
                      <w:szCs w:val="18"/>
                      <w:lang w:eastAsia="zh-CN"/>
                    </w:rPr>
                    <w:t>de hoofdlijnen (randvoorwaarden</w:t>
                  </w:r>
                  <w:r w:rsidR="0040059E">
                    <w:rPr>
                      <w:rFonts w:eastAsia="Calibri" w:cstheme="minorHAnsi"/>
                      <w:color w:val="000000"/>
                      <w:sz w:val="18"/>
                      <w:szCs w:val="18"/>
                      <w:lang w:eastAsia="zh-CN"/>
                    </w:rPr>
                    <w:t xml:space="preserve"> of ontwerpeisen</w:t>
                  </w:r>
                  <w:r w:rsidRPr="00AE01E8">
                    <w:rPr>
                      <w:rFonts w:eastAsia="Calibri" w:cstheme="minorHAnsi"/>
                      <w:color w:val="000000"/>
                      <w:sz w:val="18"/>
                      <w:szCs w:val="18"/>
                      <w:lang w:eastAsia="zh-CN"/>
                    </w:rPr>
                    <w:t>) van het te ontwikkelen beroepsproduct en wat er gedaan moet worden om het op te zetten</w:t>
                  </w:r>
                  <w:r w:rsidR="003E3793">
                    <w:rPr>
                      <w:rFonts w:eastAsia="Calibri" w:cstheme="minorHAnsi"/>
                      <w:color w:val="000000"/>
                      <w:sz w:val="18"/>
                      <w:szCs w:val="18"/>
                      <w:lang w:eastAsia="zh-CN"/>
                    </w:rPr>
                    <w:t xml:space="preserve"> en te implementeren</w:t>
                  </w:r>
                  <w:r w:rsidRPr="00AE01E8">
                    <w:rPr>
                      <w:rFonts w:eastAsia="Calibri" w:cstheme="minorHAnsi"/>
                      <w:color w:val="000000"/>
                      <w:sz w:val="18"/>
                      <w:szCs w:val="18"/>
                      <w:lang w:eastAsia="zh-CN"/>
                    </w:rPr>
                    <w:t>. Voorbeelden van beroepsproduct zijn een (vernieuwde) werkwijze of interventie, een spreekuur, een voorlichting</w:t>
                  </w:r>
                  <w:r w:rsidR="00AE01E8">
                    <w:rPr>
                      <w:rFonts w:eastAsia="Calibri" w:cstheme="minorHAnsi"/>
                      <w:color w:val="000000"/>
                      <w:sz w:val="18"/>
                      <w:szCs w:val="18"/>
                      <w:lang w:eastAsia="zh-CN"/>
                    </w:rPr>
                    <w:t>,</w:t>
                  </w:r>
                  <w:r w:rsidR="00B24409">
                    <w:rPr>
                      <w:rFonts w:eastAsia="Calibri" w:cstheme="minorHAnsi"/>
                      <w:color w:val="000000"/>
                      <w:sz w:val="18"/>
                      <w:szCs w:val="18"/>
                      <w:lang w:eastAsia="zh-CN"/>
                    </w:rPr>
                    <w:t xml:space="preserve"> kennissessies,</w:t>
                  </w:r>
                  <w:r w:rsidR="0097137C">
                    <w:rPr>
                      <w:rFonts w:eastAsia="Calibri" w:cstheme="minorHAnsi"/>
                      <w:color w:val="000000"/>
                      <w:sz w:val="18"/>
                      <w:szCs w:val="18"/>
                      <w:lang w:eastAsia="zh-CN"/>
                    </w:rPr>
                    <w:t xml:space="preserve"> een workshop,</w:t>
                  </w:r>
                  <w:r w:rsidR="00AE01E8">
                    <w:rPr>
                      <w:rFonts w:eastAsia="Calibri" w:cstheme="minorHAnsi"/>
                      <w:color w:val="000000"/>
                      <w:sz w:val="18"/>
                      <w:szCs w:val="18"/>
                      <w:lang w:eastAsia="zh-CN"/>
                    </w:rPr>
                    <w:t xml:space="preserve"> etc</w:t>
                  </w:r>
                  <w:r w:rsidRPr="00AE01E8">
                    <w:rPr>
                      <w:rFonts w:eastAsia="Calibri" w:cstheme="minorHAnsi"/>
                      <w:color w:val="000000"/>
                      <w:sz w:val="18"/>
                      <w:szCs w:val="18"/>
                      <w:lang w:eastAsia="zh-CN"/>
                    </w:rPr>
                    <w:t>.</w:t>
                  </w:r>
                  <w:r w:rsidR="00AE01E8" w:rsidRPr="00AE01E8">
                    <w:rPr>
                      <w:rFonts w:eastAsia="Calibri" w:cstheme="minorHAnsi"/>
                      <w:color w:val="000000"/>
                      <w:sz w:val="18"/>
                      <w:szCs w:val="18"/>
                      <w:lang w:eastAsia="zh-CN"/>
                    </w:rPr>
                    <w:t xml:space="preserve"> </w:t>
                  </w:r>
                  <w:r w:rsidR="00AE01E8" w:rsidRPr="00731878">
                    <w:rPr>
                      <w:rFonts w:cstheme="minorHAnsi"/>
                      <w:sz w:val="18"/>
                      <w:szCs w:val="18"/>
                    </w:rPr>
                    <w:t xml:space="preserve">Om tot een passend beroepsproduct te komen lees je relevante literatuur over soortgelijke beroepsproducten, raadpleeg je interne bronnen en overleg je met professionals met de juiste expertise. Gangbare methoden van dataverzameling binnen dit onderzoek zijn literatuuronderzoek, dossieronderzoek, diepte-interviews, focusgroepen en delphi-onderzoek.   </w:t>
                  </w:r>
                </w:p>
              </w:tc>
            </w:tr>
            <w:tr w:rsidR="006C3956" w:rsidRPr="006C3956" w14:paraId="38E27DD5" w14:textId="77777777" w:rsidTr="00EE6F56">
              <w:trPr>
                <w:jc w:val="center"/>
              </w:trPr>
              <w:tc>
                <w:tcPr>
                  <w:tcW w:w="2544" w:type="dxa"/>
                </w:tcPr>
                <w:p w14:paraId="619A6DAE" w14:textId="77777777" w:rsidR="006C3956" w:rsidRPr="006C3956" w:rsidRDefault="006C3956" w:rsidP="006C3956">
                  <w:pPr>
                    <w:widowControl w:val="0"/>
                    <w:autoSpaceDE w:val="0"/>
                    <w:autoSpaceDN w:val="0"/>
                    <w:adjustRightInd w:val="0"/>
                    <w:rPr>
                      <w:rFonts w:eastAsia="Calibri" w:cstheme="minorHAnsi"/>
                      <w:b/>
                      <w:bCs/>
                      <w:color w:val="000000"/>
                      <w:sz w:val="18"/>
                      <w:szCs w:val="18"/>
                      <w:lang w:eastAsia="zh-CN"/>
                    </w:rPr>
                  </w:pPr>
                  <w:r w:rsidRPr="006C3956">
                    <w:rPr>
                      <w:rFonts w:eastAsia="Calibri" w:cstheme="minorHAnsi"/>
                      <w:b/>
                      <w:bCs/>
                      <w:color w:val="000000"/>
                      <w:sz w:val="18"/>
                      <w:szCs w:val="18"/>
                      <w:lang w:eastAsia="zh-CN"/>
                    </w:rPr>
                    <w:t>Casusonderzoek</w:t>
                  </w:r>
                </w:p>
              </w:tc>
              <w:tc>
                <w:tcPr>
                  <w:tcW w:w="5939" w:type="dxa"/>
                </w:tcPr>
                <w:p w14:paraId="7C6E91F6" w14:textId="6FED07C4" w:rsidR="006C3956" w:rsidRPr="00AE01E8" w:rsidRDefault="006C3956" w:rsidP="006C3956">
                  <w:pPr>
                    <w:widowControl w:val="0"/>
                    <w:autoSpaceDE w:val="0"/>
                    <w:autoSpaceDN w:val="0"/>
                    <w:adjustRightInd w:val="0"/>
                    <w:rPr>
                      <w:rFonts w:eastAsia="Calibri" w:cstheme="minorHAnsi"/>
                      <w:color w:val="000000"/>
                      <w:sz w:val="18"/>
                      <w:szCs w:val="18"/>
                      <w:lang w:eastAsia="zh-CN"/>
                    </w:rPr>
                  </w:pPr>
                  <w:r w:rsidRPr="00AE01E8">
                    <w:rPr>
                      <w:rFonts w:eastAsia="Calibri" w:cstheme="minorHAnsi"/>
                      <w:color w:val="000000"/>
                      <w:sz w:val="18"/>
                      <w:szCs w:val="18"/>
                      <w:lang w:eastAsia="zh-CN"/>
                    </w:rPr>
                    <w:t xml:space="preserve">Je doet diepgaand onderzoek naar één geval. Een geval kan bijvoorbeeld een client, een gezin, of een vastgelopen zaak uit de caseload van een organisatie zijn. Je gaat vooral verkennend te werk en stelt je gedurende het gehele onderzoek open op. Een verwante vorm van onderzoek is het zogenoemde </w:t>
                  </w:r>
                  <w:r w:rsidRPr="00AE01E8">
                    <w:rPr>
                      <w:rFonts w:eastAsia="Calibri" w:cstheme="minorHAnsi"/>
                      <w:color w:val="000000"/>
                      <w:sz w:val="18"/>
                      <w:szCs w:val="18"/>
                      <w:lang w:eastAsia="zh-CN"/>
                    </w:rPr>
                    <w:lastRenderedPageBreak/>
                    <w:t>customer journey (patient journey). Hierbij staat de weg die een cli</w:t>
                  </w:r>
                  <w:r w:rsidR="00E47252">
                    <w:rPr>
                      <w:rFonts w:eastAsia="Calibri" w:cstheme="minorHAnsi"/>
                      <w:color w:val="000000"/>
                      <w:sz w:val="18"/>
                      <w:szCs w:val="18"/>
                      <w:lang w:eastAsia="zh-CN"/>
                    </w:rPr>
                    <w:t>ë</w:t>
                  </w:r>
                  <w:r w:rsidRPr="00AE01E8">
                    <w:rPr>
                      <w:rFonts w:eastAsia="Calibri" w:cstheme="minorHAnsi"/>
                      <w:color w:val="000000"/>
                      <w:sz w:val="18"/>
                      <w:szCs w:val="18"/>
                      <w:lang w:eastAsia="zh-CN"/>
                    </w:rPr>
                    <w:t xml:space="preserve">nt aflegt binnen een traject centraal. </w:t>
                  </w:r>
                  <w:r w:rsidR="00AE01E8" w:rsidRPr="00C227CD">
                    <w:rPr>
                      <w:rFonts w:cstheme="minorHAnsi"/>
                      <w:sz w:val="18"/>
                      <w:szCs w:val="18"/>
                    </w:rPr>
                    <w:t>Binnen zo’n gevalstudie kunnen elementen van verschillende type</w:t>
                  </w:r>
                  <w:r w:rsidR="00AE01E8">
                    <w:rPr>
                      <w:rFonts w:cstheme="minorHAnsi"/>
                      <w:sz w:val="18"/>
                      <w:szCs w:val="18"/>
                    </w:rPr>
                    <w:t>n</w:t>
                  </w:r>
                  <w:r w:rsidR="00AE01E8" w:rsidRPr="00C227CD">
                    <w:rPr>
                      <w:rFonts w:cstheme="minorHAnsi"/>
                      <w:sz w:val="18"/>
                      <w:szCs w:val="18"/>
                    </w:rPr>
                    <w:t xml:space="preserve"> onderzoek worden gecombineerd</w:t>
                  </w:r>
                  <w:r w:rsidR="00CE7190">
                    <w:rPr>
                      <w:rFonts w:cstheme="minorHAnsi"/>
                      <w:sz w:val="18"/>
                      <w:szCs w:val="18"/>
                    </w:rPr>
                    <w:t>.</w:t>
                  </w:r>
                  <w:r w:rsidR="00AE01E8" w:rsidRPr="00C227CD">
                    <w:rPr>
                      <w:rFonts w:cstheme="minorHAnsi"/>
                      <w:sz w:val="18"/>
                      <w:szCs w:val="18"/>
                    </w:rPr>
                    <w:t xml:space="preserve"> </w:t>
                  </w:r>
                  <w:r w:rsidR="00CE7190">
                    <w:rPr>
                      <w:rFonts w:cstheme="minorHAnsi"/>
                      <w:sz w:val="18"/>
                      <w:szCs w:val="18"/>
                    </w:rPr>
                    <w:t>D</w:t>
                  </w:r>
                  <w:r w:rsidR="00AE01E8" w:rsidRPr="00C227CD">
                    <w:rPr>
                      <w:rFonts w:cstheme="minorHAnsi"/>
                      <w:sz w:val="18"/>
                      <w:szCs w:val="18"/>
                    </w:rPr>
                    <w:t xml:space="preserve">enk aan een diagnose- en analyse </w:t>
                  </w:r>
                  <w:r w:rsidR="00CE7190">
                    <w:rPr>
                      <w:rFonts w:cstheme="minorHAnsi"/>
                      <w:sz w:val="18"/>
                      <w:szCs w:val="18"/>
                    </w:rPr>
                    <w:t>of</w:t>
                  </w:r>
                  <w:r w:rsidR="00AE01E8" w:rsidRPr="00C227CD">
                    <w:rPr>
                      <w:rFonts w:cstheme="minorHAnsi"/>
                      <w:sz w:val="18"/>
                      <w:szCs w:val="18"/>
                    </w:rPr>
                    <w:t xml:space="preserve"> participatief onderzoek. </w:t>
                  </w:r>
                  <w:r w:rsidR="00AE01E8">
                    <w:rPr>
                      <w:rFonts w:cstheme="minorHAnsi"/>
                      <w:sz w:val="18"/>
                      <w:szCs w:val="18"/>
                    </w:rPr>
                    <w:t>B</w:t>
                  </w:r>
                  <w:r w:rsidR="00AE01E8" w:rsidRPr="00C227CD">
                    <w:rPr>
                      <w:rFonts w:cstheme="minorHAnsi"/>
                      <w:sz w:val="18"/>
                      <w:szCs w:val="18"/>
                    </w:rPr>
                    <w:t xml:space="preserve">innen dit onderzoek zijn diepte-interviews, focusgroepen, observaties en dossieronderzoek gangbare methoden van dataverzameling. </w:t>
                  </w:r>
                </w:p>
              </w:tc>
            </w:tr>
            <w:tr w:rsidR="006C3956" w:rsidRPr="006C3956" w14:paraId="3ACB27DF" w14:textId="77777777" w:rsidTr="00EE6F56">
              <w:trPr>
                <w:jc w:val="center"/>
              </w:trPr>
              <w:tc>
                <w:tcPr>
                  <w:tcW w:w="2544" w:type="dxa"/>
                </w:tcPr>
                <w:p w14:paraId="64022AC5" w14:textId="77777777" w:rsidR="006C3956" w:rsidRPr="006C3956" w:rsidRDefault="006C3956" w:rsidP="006C3956">
                  <w:pPr>
                    <w:widowControl w:val="0"/>
                    <w:autoSpaceDE w:val="0"/>
                    <w:autoSpaceDN w:val="0"/>
                    <w:adjustRightInd w:val="0"/>
                    <w:rPr>
                      <w:rFonts w:eastAsia="Calibri" w:cstheme="minorHAnsi"/>
                      <w:b/>
                      <w:bCs/>
                      <w:color w:val="000000"/>
                      <w:sz w:val="18"/>
                      <w:szCs w:val="18"/>
                      <w:lang w:eastAsia="zh-CN"/>
                    </w:rPr>
                  </w:pPr>
                  <w:r w:rsidRPr="006C3956">
                    <w:rPr>
                      <w:rFonts w:eastAsia="Calibri" w:cstheme="minorHAnsi"/>
                      <w:b/>
                      <w:bCs/>
                      <w:color w:val="000000"/>
                      <w:sz w:val="18"/>
                      <w:szCs w:val="18"/>
                      <w:lang w:eastAsia="zh-CN"/>
                    </w:rPr>
                    <w:lastRenderedPageBreak/>
                    <w:t>Evaluatieonderzoek</w:t>
                  </w:r>
                </w:p>
              </w:tc>
              <w:tc>
                <w:tcPr>
                  <w:tcW w:w="5939" w:type="dxa"/>
                </w:tcPr>
                <w:p w14:paraId="422FB1F7" w14:textId="75E5E387" w:rsidR="006C3956" w:rsidRPr="00065713" w:rsidRDefault="006C3956" w:rsidP="006C3956">
                  <w:pPr>
                    <w:widowControl w:val="0"/>
                    <w:autoSpaceDE w:val="0"/>
                    <w:autoSpaceDN w:val="0"/>
                    <w:adjustRightInd w:val="0"/>
                    <w:rPr>
                      <w:rFonts w:eastAsia="Calibri" w:cstheme="minorHAnsi"/>
                      <w:color w:val="000000"/>
                      <w:sz w:val="18"/>
                      <w:szCs w:val="18"/>
                      <w:lang w:eastAsia="zh-CN"/>
                    </w:rPr>
                  </w:pPr>
                  <w:r w:rsidRPr="00AE01E8">
                    <w:rPr>
                      <w:rFonts w:eastAsia="Calibri" w:cstheme="minorHAnsi"/>
                      <w:color w:val="000000"/>
                      <w:sz w:val="18"/>
                      <w:szCs w:val="18"/>
                      <w:lang w:eastAsia="zh-CN"/>
                    </w:rPr>
                    <w:t>Er is binnen de organisatie een (nieuwe) aanpak geïmplementeerd en de opdrachtgever wil</w:t>
                  </w:r>
                  <w:r w:rsidRPr="00065713">
                    <w:rPr>
                      <w:rFonts w:eastAsia="Calibri" w:cstheme="minorHAnsi"/>
                      <w:color w:val="000000"/>
                      <w:sz w:val="18"/>
                      <w:szCs w:val="18"/>
                      <w:lang w:eastAsia="zh-CN"/>
                    </w:rPr>
                    <w:t xml:space="preserve"> weten of de implementatie naar wens verloopt of wat de resultaten (ofwel effecten) zijn van de nieuwe werkwijze. Bij een procesevaluatie ligt de nadruk op de vraag of en in welke mate de (nieuwe) aanpak volgens het doel en het plan </w:t>
                  </w:r>
                  <w:r w:rsidRPr="00573EAB">
                    <w:rPr>
                      <w:rFonts w:eastAsia="Calibri" w:cstheme="minorHAnsi"/>
                      <w:i/>
                      <w:iCs/>
                      <w:color w:val="000000"/>
                      <w:sz w:val="18"/>
                      <w:szCs w:val="18"/>
                      <w:lang w:eastAsia="zh-CN"/>
                    </w:rPr>
                    <w:t>verloopt</w:t>
                  </w:r>
                  <w:r w:rsidRPr="00065713">
                    <w:rPr>
                      <w:rFonts w:eastAsia="Calibri" w:cstheme="minorHAnsi"/>
                      <w:color w:val="000000"/>
                      <w:sz w:val="18"/>
                      <w:szCs w:val="18"/>
                      <w:lang w:eastAsia="zh-CN"/>
                    </w:rPr>
                    <w:t>. Bij een effec</w:t>
                  </w:r>
                  <w:r w:rsidRPr="00AF62AA">
                    <w:rPr>
                      <w:rFonts w:eastAsia="Calibri" w:cstheme="minorHAnsi"/>
                      <w:color w:val="000000"/>
                      <w:sz w:val="18"/>
                      <w:szCs w:val="18"/>
                      <w:lang w:eastAsia="zh-CN"/>
                    </w:rPr>
                    <w:t xml:space="preserve">tevaluatie ligt de nadruk op de vraag of en in welke mate het doel van de aanpak is </w:t>
                  </w:r>
                  <w:r w:rsidRPr="00573EAB">
                    <w:rPr>
                      <w:rFonts w:eastAsia="Calibri" w:cstheme="minorHAnsi"/>
                      <w:i/>
                      <w:iCs/>
                      <w:color w:val="000000"/>
                      <w:sz w:val="18"/>
                      <w:szCs w:val="18"/>
                      <w:lang w:eastAsia="zh-CN"/>
                    </w:rPr>
                    <w:t>bereikt</w:t>
                  </w:r>
                  <w:r w:rsidRPr="00AF62AA">
                    <w:rPr>
                      <w:rFonts w:eastAsia="Calibri" w:cstheme="minorHAnsi"/>
                      <w:color w:val="000000"/>
                      <w:sz w:val="18"/>
                      <w:szCs w:val="18"/>
                      <w:lang w:eastAsia="zh-CN"/>
                    </w:rPr>
                    <w:t xml:space="preserve">. Voorwaarde voor het kunnen uitvoeren van een effectevaluatie is dat de beginsituatie (de situatie voorafgaand aan de invoering van de betreffende aanpak), goed in </w:t>
                  </w:r>
                  <w:r w:rsidRPr="00CF75E7">
                    <w:rPr>
                      <w:rFonts w:eastAsia="Calibri" w:cstheme="minorHAnsi"/>
                      <w:color w:val="000000"/>
                      <w:sz w:val="18"/>
                      <w:szCs w:val="18"/>
                      <w:lang w:eastAsia="zh-CN"/>
                    </w:rPr>
                    <w:t>kaart is gebracht door de opdrachtgever (nulmeting).</w:t>
                  </w:r>
                  <w:r w:rsidR="00AE01E8" w:rsidRPr="00CE5F02">
                    <w:rPr>
                      <w:rFonts w:eastAsia="Calibri" w:cstheme="minorHAnsi"/>
                      <w:color w:val="000000"/>
                      <w:sz w:val="18"/>
                      <w:szCs w:val="18"/>
                      <w:lang w:eastAsia="zh-CN"/>
                    </w:rPr>
                    <w:t xml:space="preserve"> </w:t>
                  </w:r>
                  <w:r w:rsidR="00AE01E8" w:rsidRPr="00C227CD">
                    <w:rPr>
                      <w:rFonts w:cstheme="minorHAnsi"/>
                      <w:sz w:val="18"/>
                      <w:szCs w:val="18"/>
                    </w:rPr>
                    <w:t xml:space="preserve">Het evaluatieonderzoek zelf bestaat uit een nameting waarmee de nieuwe situatie met de oude situatie worden vergeleken. Het </w:t>
                  </w:r>
                  <w:r w:rsidR="001C5E49">
                    <w:rPr>
                      <w:rFonts w:cstheme="minorHAnsi"/>
                      <w:sz w:val="18"/>
                      <w:szCs w:val="18"/>
                    </w:rPr>
                    <w:t>evaluatie</w:t>
                  </w:r>
                  <w:r w:rsidR="001C5E49" w:rsidRPr="001C5E49">
                    <w:rPr>
                      <w:rFonts w:cstheme="minorHAnsi"/>
                      <w:sz w:val="18"/>
                      <w:szCs w:val="18"/>
                    </w:rPr>
                    <w:t>-instrument</w:t>
                  </w:r>
                  <w:r w:rsidR="00AE01E8" w:rsidRPr="00C227CD">
                    <w:rPr>
                      <w:rFonts w:cstheme="minorHAnsi"/>
                      <w:sz w:val="18"/>
                      <w:szCs w:val="18"/>
                    </w:rPr>
                    <w:t xml:space="preserve"> hangt af van het hetgeen geëvalueerd moet worden. Gangbare vormen van dataverzameling binnen een evaluatieonderzoek zijn dossieronderzoek (desk research)</w:t>
                  </w:r>
                  <w:r w:rsidR="00B56FC8">
                    <w:rPr>
                      <w:rFonts w:cstheme="minorHAnsi"/>
                      <w:sz w:val="18"/>
                      <w:szCs w:val="18"/>
                    </w:rPr>
                    <w:t xml:space="preserve"> en enquêtes, waarbij </w:t>
                  </w:r>
                  <w:r w:rsidR="000159BF">
                    <w:rPr>
                      <w:rFonts w:cstheme="minorHAnsi"/>
                      <w:sz w:val="18"/>
                      <w:szCs w:val="18"/>
                    </w:rPr>
                    <w:t>de data statistisch worden geanalyseerd</w:t>
                  </w:r>
                  <w:r w:rsidR="00AE01E8" w:rsidRPr="00C227CD">
                    <w:rPr>
                      <w:rFonts w:cstheme="minorHAnsi"/>
                      <w:sz w:val="18"/>
                      <w:szCs w:val="18"/>
                    </w:rPr>
                    <w:t xml:space="preserve">. </w:t>
                  </w:r>
                  <w:r w:rsidR="003103D7">
                    <w:rPr>
                      <w:rFonts w:cstheme="minorHAnsi"/>
                      <w:sz w:val="18"/>
                      <w:szCs w:val="18"/>
                    </w:rPr>
                    <w:t>Hoewel evaluatieonderzoek doorgaans kwantitatief van aard is, kan er a</w:t>
                  </w:r>
                  <w:r w:rsidR="00AE01E8" w:rsidRPr="00C227CD">
                    <w:rPr>
                      <w:rFonts w:cstheme="minorHAnsi"/>
                      <w:sz w:val="18"/>
                      <w:szCs w:val="18"/>
                    </w:rPr>
                    <w:t xml:space="preserve">ls aanvulling ook gebruik worden gemaakt van </w:t>
                  </w:r>
                  <w:r w:rsidR="003103D7">
                    <w:rPr>
                      <w:rFonts w:cstheme="minorHAnsi"/>
                      <w:sz w:val="18"/>
                      <w:szCs w:val="18"/>
                    </w:rPr>
                    <w:t xml:space="preserve">literatuuronderzoek, </w:t>
                  </w:r>
                  <w:r w:rsidR="00AE01E8" w:rsidRPr="00C227CD">
                    <w:rPr>
                      <w:rFonts w:cstheme="minorHAnsi"/>
                      <w:sz w:val="18"/>
                      <w:szCs w:val="18"/>
                    </w:rPr>
                    <w:t>diepte-interviews</w:t>
                  </w:r>
                  <w:r w:rsidR="0072663A">
                    <w:rPr>
                      <w:rFonts w:cstheme="minorHAnsi"/>
                      <w:sz w:val="18"/>
                      <w:szCs w:val="18"/>
                    </w:rPr>
                    <w:t>,</w:t>
                  </w:r>
                  <w:r w:rsidR="00AE01E8" w:rsidRPr="00C227CD">
                    <w:rPr>
                      <w:rFonts w:cstheme="minorHAnsi"/>
                      <w:sz w:val="18"/>
                      <w:szCs w:val="18"/>
                    </w:rPr>
                    <w:t xml:space="preserve"> enquêtes met betrokkenen. </w:t>
                  </w:r>
                  <w:r w:rsidR="00AE1927">
                    <w:rPr>
                      <w:rFonts w:cstheme="minorHAnsi"/>
                      <w:sz w:val="18"/>
                      <w:szCs w:val="18"/>
                    </w:rPr>
                    <w:t>Een verwante vorm van onderzoek is kwalitatief evaluatieonderzoek</w:t>
                  </w:r>
                  <w:r w:rsidR="0068334B">
                    <w:rPr>
                      <w:rFonts w:cstheme="minorHAnsi"/>
                      <w:sz w:val="18"/>
                      <w:szCs w:val="18"/>
                    </w:rPr>
                    <w:t>. Hierbij word</w:t>
                  </w:r>
                  <w:r w:rsidR="004B049B">
                    <w:rPr>
                      <w:rFonts w:cstheme="minorHAnsi"/>
                      <w:sz w:val="18"/>
                      <w:szCs w:val="18"/>
                    </w:rPr>
                    <w:t>t</w:t>
                  </w:r>
                  <w:r w:rsidR="0068334B">
                    <w:rPr>
                      <w:rFonts w:cstheme="minorHAnsi"/>
                      <w:sz w:val="18"/>
                      <w:szCs w:val="18"/>
                    </w:rPr>
                    <w:t xml:space="preserve"> de effect</w:t>
                  </w:r>
                  <w:r w:rsidR="004B049B">
                    <w:rPr>
                      <w:rFonts w:cstheme="minorHAnsi"/>
                      <w:sz w:val="18"/>
                      <w:szCs w:val="18"/>
                    </w:rPr>
                    <w:t>iviteit</w:t>
                  </w:r>
                  <w:r w:rsidR="0068334B">
                    <w:rPr>
                      <w:rFonts w:cstheme="minorHAnsi"/>
                      <w:sz w:val="18"/>
                      <w:szCs w:val="18"/>
                    </w:rPr>
                    <w:t xml:space="preserve"> van een beleid of </w:t>
                  </w:r>
                  <w:r w:rsidR="0072663A">
                    <w:rPr>
                      <w:rFonts w:cstheme="minorHAnsi"/>
                      <w:sz w:val="18"/>
                      <w:szCs w:val="18"/>
                    </w:rPr>
                    <w:t xml:space="preserve">een </w:t>
                  </w:r>
                  <w:r w:rsidR="0068334B">
                    <w:rPr>
                      <w:rFonts w:cstheme="minorHAnsi"/>
                      <w:sz w:val="18"/>
                      <w:szCs w:val="18"/>
                    </w:rPr>
                    <w:t xml:space="preserve">werkwijze </w:t>
                  </w:r>
                  <w:r w:rsidR="00B113AE">
                    <w:rPr>
                      <w:rFonts w:cstheme="minorHAnsi"/>
                      <w:sz w:val="18"/>
                      <w:szCs w:val="18"/>
                    </w:rPr>
                    <w:t>uitsluitend vanuit het perspectief van betrokkenen gemeten.</w:t>
                  </w:r>
                  <w:r w:rsidR="00AE1927">
                    <w:rPr>
                      <w:rFonts w:cstheme="minorHAnsi"/>
                      <w:sz w:val="18"/>
                      <w:szCs w:val="18"/>
                    </w:rPr>
                    <w:t xml:space="preserve"> </w:t>
                  </w:r>
                  <w:r w:rsidR="00AE01E8" w:rsidRPr="00C227CD">
                    <w:rPr>
                      <w:rFonts w:cstheme="minorHAnsi"/>
                      <w:sz w:val="18"/>
                      <w:szCs w:val="18"/>
                    </w:rPr>
                    <w:t xml:space="preserve"> </w:t>
                  </w:r>
                  <w:r w:rsidRPr="00AE01E8">
                    <w:rPr>
                      <w:rFonts w:eastAsia="Calibri" w:cstheme="minorHAnsi"/>
                      <w:color w:val="000000"/>
                      <w:sz w:val="18"/>
                      <w:szCs w:val="18"/>
                      <w:lang w:eastAsia="zh-CN"/>
                    </w:rPr>
                    <w:t xml:space="preserve">   </w:t>
                  </w:r>
                </w:p>
              </w:tc>
            </w:tr>
            <w:bookmarkEnd w:id="1"/>
          </w:tbl>
          <w:p w14:paraId="1EC5795E" w14:textId="77777777" w:rsidR="006C3956" w:rsidRPr="006C3956" w:rsidRDefault="006C3956" w:rsidP="006C3956">
            <w:pPr>
              <w:widowControl w:val="0"/>
              <w:autoSpaceDE w:val="0"/>
              <w:autoSpaceDN w:val="0"/>
              <w:adjustRightInd w:val="0"/>
              <w:spacing w:after="0" w:line="240" w:lineRule="auto"/>
              <w:rPr>
                <w:rFonts w:ascii="Arial" w:eastAsia="Times New Roman" w:hAnsi="Arial" w:cs="Arial"/>
                <w:color w:val="000000"/>
                <w:sz w:val="18"/>
                <w:szCs w:val="18"/>
                <w:lang w:eastAsia="zh-CN"/>
              </w:rPr>
            </w:pPr>
          </w:p>
        </w:tc>
      </w:tr>
    </w:tbl>
    <w:p w14:paraId="2D01D927" w14:textId="77777777" w:rsidR="00B656D0" w:rsidRDefault="00B656D0" w:rsidP="00492EEB"/>
    <w:p w14:paraId="51902D89" w14:textId="3F94B238" w:rsidR="00B656D0" w:rsidRDefault="00B656D0" w:rsidP="00492EEB">
      <w:pPr>
        <w:rPr>
          <w:b/>
          <w:bCs/>
        </w:rPr>
      </w:pPr>
      <w:r>
        <w:rPr>
          <w:b/>
          <w:bCs/>
        </w:rPr>
        <w:t>Andere eindproducten</w:t>
      </w:r>
    </w:p>
    <w:p w14:paraId="232FCAF2" w14:textId="77777777" w:rsidR="002A67D6" w:rsidRDefault="002A67D6" w:rsidP="00492EEB">
      <w:r>
        <w:t>Op dit moment studeren alle studenten SJD af met een onderzoeksrapport (ongeveer 40 pagina’s), een beroepsproduct met verantwoording (enkele pagina’s) en een afstudeerpresentatie. Het onderzoeksrapport vormt hierin het zwaarste onderdeel. Iedere student volgt in zijn rapport dezelfde opbouw.</w:t>
      </w:r>
    </w:p>
    <w:p w14:paraId="7B896826" w14:textId="77777777" w:rsidR="002A67D6" w:rsidRPr="002A67D6" w:rsidRDefault="002A67D6" w:rsidP="00492EEB">
      <w:r>
        <w:t xml:space="preserve">Binnen de pilot kunnen, afhankelijk van het type onderzoek dat de student gekozen heeft, de eindproducten verschillen. Kiest de student ervoor een patient journey te onderzoeken, dan zal onderdeel van zijn </w:t>
      </w:r>
      <w:r w:rsidR="00F954BA">
        <w:t>eindproduct</w:t>
      </w:r>
      <w:r>
        <w:t xml:space="preserve"> het visualiseren van die patient journey zijn, bijvoorbeeld middels een een infographic, of poster. Kiest de student voor een ontwerponderzoek, dan zal het product dat hij ontwerpt (denk aan </w:t>
      </w:r>
      <w:r w:rsidR="00E57E18">
        <w:t xml:space="preserve">Powerpoints en handleidingen voor </w:t>
      </w:r>
      <w:r>
        <w:t>kennissessies,</w:t>
      </w:r>
      <w:r w:rsidR="00E57E18">
        <w:t xml:space="preserve"> of</w:t>
      </w:r>
      <w:r>
        <w:t xml:space="preserve"> lessen, </w:t>
      </w:r>
      <w:r w:rsidR="00E57E18">
        <w:t xml:space="preserve">de opzet en uitvoering van </w:t>
      </w:r>
      <w:r>
        <w:t>spreekuren etc.) met een verantwoording daarvan</w:t>
      </w:r>
      <w:r w:rsidR="00F954BA">
        <w:t>,</w:t>
      </w:r>
      <w:r>
        <w:t xml:space="preserve"> het eindproduct zijn. </w:t>
      </w:r>
      <w:r w:rsidR="00E57E18">
        <w:t xml:space="preserve"> Wat het eindproduct precies wordt, zal in overleg met de opdrachtgever worden vastgesteld.</w:t>
      </w:r>
    </w:p>
    <w:p w14:paraId="616D6985" w14:textId="77777777" w:rsidR="00E57E18" w:rsidRDefault="00E57E18" w:rsidP="00492EEB">
      <w:pPr>
        <w:rPr>
          <w:b/>
          <w:bCs/>
        </w:rPr>
      </w:pPr>
    </w:p>
    <w:p w14:paraId="58472DC7" w14:textId="5E842690" w:rsidR="00126C69" w:rsidRDefault="00126C69">
      <w:pPr>
        <w:rPr>
          <w:b/>
          <w:bCs/>
        </w:rPr>
      </w:pPr>
    </w:p>
    <w:p w14:paraId="3D760CED" w14:textId="1B1D90C2" w:rsidR="006C3956" w:rsidRDefault="00B656D0" w:rsidP="00492EEB">
      <w:pPr>
        <w:rPr>
          <w:b/>
          <w:bCs/>
        </w:rPr>
      </w:pPr>
      <w:r w:rsidRPr="00B656D0">
        <w:rPr>
          <w:b/>
          <w:bCs/>
        </w:rPr>
        <w:t>Andere vormen van begeleiding</w:t>
      </w:r>
    </w:p>
    <w:p w14:paraId="74DAB25E" w14:textId="77777777" w:rsidR="00E57E18" w:rsidRDefault="00E57E18" w:rsidP="00492EEB">
      <w:r>
        <w:t xml:space="preserve">Op dit moment volgen de studenten een aantal werkcolleges aan het begin van het afstudeertraject. Daarnaast zijn er enkele individuele consulten mogelijk. De studenten worden meestal in groepen van zes ingedeeld bij een docent-begeleider. De meeste docent-begeleiders hanteren een directieve </w:t>
      </w:r>
      <w:r>
        <w:lastRenderedPageBreak/>
        <w:t>begeleidingsstijl, waarbij zij uitleggen wat de student moet doen om tot een voldoende, of goed onderzoeksrapport te komen.</w:t>
      </w:r>
    </w:p>
    <w:p w14:paraId="04F9AAED" w14:textId="77777777" w:rsidR="00E8374E" w:rsidRDefault="00E57E18" w:rsidP="00492EEB">
      <w:r>
        <w:t xml:space="preserve">Binnen de pilot willen wij het initiatief tot het maken van keuzes binnen het onderzoeksproces weer terugbrengen bij de student en de opdrachtgever. De docent-begeleider zal dus een minder directieve en een meer coachende rol gaan spelen. </w:t>
      </w:r>
      <w:r w:rsidR="00E8374E">
        <w:t xml:space="preserve">Hij wordt meer begeleider dan docent. </w:t>
      </w:r>
      <w:r>
        <w:t>De onderzoekende houding van de student wordt d</w:t>
      </w:r>
      <w:r w:rsidR="00E8374E">
        <w:t xml:space="preserve">aarmee </w:t>
      </w:r>
      <w:r>
        <w:t>belangrijker en de docent</w:t>
      </w:r>
      <w:r w:rsidR="00E8374E">
        <w:t xml:space="preserve">-begeleider dient </w:t>
      </w:r>
      <w:r>
        <w:t>die onderzoekende houding te stimuleren.</w:t>
      </w:r>
      <w:r w:rsidR="00E8374E">
        <w:t xml:space="preserve"> </w:t>
      </w:r>
    </w:p>
    <w:p w14:paraId="791EF36D" w14:textId="77777777" w:rsidR="00E57E18" w:rsidRDefault="00E8374E" w:rsidP="00492EEB">
      <w:r>
        <w:t>De docent-begeleider zal bovendien, waar nodig en mogelijk, samenwerken met andere docent-begeleiders om de begeleiding zo compleet te maken. Denk hierbij aan samenwerking met collega’s die expert zijn op een bepaald vakgebied, of veel ervaring hebben met een bepaalde methodiek. In dit kader kunnen er gastlessen, of consulten op maat verzorgd worden.</w:t>
      </w:r>
    </w:p>
    <w:p w14:paraId="336D98AE" w14:textId="77777777" w:rsidR="00745ABD" w:rsidRDefault="00E8374E" w:rsidP="00492EEB">
      <w:r>
        <w:t xml:space="preserve">Ook zal </w:t>
      </w:r>
      <w:r w:rsidR="00E57E18">
        <w:t>er meer contact zijn tussen opdrachtgever en docent</w:t>
      </w:r>
      <w:r>
        <w:t xml:space="preserve">-begeleider. Het contact bleef tot nu beperkt tot een kennismaking aan het begin van het traject en een kort gesprek over de onderzoekende houding aan het eind van het traject. Om ervoor te zorgen dat het afstudeerproduct bruikbaar zal zijn voor de opdrachtgever, </w:t>
      </w:r>
      <w:r w:rsidR="00745ABD">
        <w:t>zullen er</w:t>
      </w:r>
      <w:r>
        <w:t xml:space="preserve"> ook tussentijds</w:t>
      </w:r>
      <w:r w:rsidR="00745ABD">
        <w:t xml:space="preserve"> momenten zijn waarop opdrachtgever, student en docent-begeleider contact hebben met elkaar. Belangrijk hierbij is dat het gesprekken zullen zijn m</w:t>
      </w:r>
      <w:r w:rsidR="00F954BA">
        <w:t>é</w:t>
      </w:r>
      <w:r w:rsidR="00745ABD">
        <w:t>t de student en niet over de student.</w:t>
      </w:r>
    </w:p>
    <w:p w14:paraId="0E871D43" w14:textId="77777777" w:rsidR="00E57E18" w:rsidRDefault="00745ABD" w:rsidP="00492EEB">
      <w:r>
        <w:t>Tot slot zullen wij binnen de pilot Feniks experimenteren met vormen van samenwerking tussen studenten. Dat doen wij in de vorm van onderzoeksgroepen. In dat geval werken zes studenten aan één groot onderzoek samen met de docent-begeleider. Iedere student levert een eigen aandeel (gelijkwaardig aan een individuele opdracht), maar samen kan er bijvoorbeeld gewerkt worden aan de ontwikkeling van een meetinstrument, of er kan samen een conclusie getrokken worden, waarbij de individuele conclusies van studenten over hun eigen deel van het onde</w:t>
      </w:r>
      <w:r w:rsidR="005F4A7C">
        <w:t>r</w:t>
      </w:r>
      <w:r>
        <w:t>zoek zullen dienen als deelconclusie.</w:t>
      </w:r>
      <w:r w:rsidR="00E8374E">
        <w:t xml:space="preserve">  </w:t>
      </w:r>
    </w:p>
    <w:p w14:paraId="707A42D7" w14:textId="77777777" w:rsidR="005F4A7C" w:rsidRDefault="005F4A7C" w:rsidP="00492EEB">
      <w:pPr>
        <w:rPr>
          <w:b/>
          <w:bCs/>
        </w:rPr>
      </w:pPr>
    </w:p>
    <w:p w14:paraId="1D633874" w14:textId="77777777" w:rsidR="005F4A7C" w:rsidRPr="005F4A7C" w:rsidRDefault="005F4A7C" w:rsidP="00492EEB">
      <w:pPr>
        <w:rPr>
          <w:b/>
          <w:bCs/>
        </w:rPr>
      </w:pPr>
      <w:r w:rsidRPr="005F4A7C">
        <w:rPr>
          <w:b/>
          <w:bCs/>
        </w:rPr>
        <w:t>Planning</w:t>
      </w:r>
    </w:p>
    <w:p w14:paraId="027987D8" w14:textId="77777777" w:rsidR="005F4A7C" w:rsidRDefault="005F4A7C" w:rsidP="00492EEB">
      <w:r>
        <w:t xml:space="preserve">In semester 1 van studiejaar 2020-2021 bereiden wij de pilot voor. Wij informeren studenten, collega’s en opdrachtgevers over onze plannen. </w:t>
      </w:r>
      <w:r w:rsidR="00996347">
        <w:t>Vervolgens</w:t>
      </w:r>
      <w:r>
        <w:t xml:space="preserve"> voeren wij gesprekken met geïnteresseerde studenten en opdrachtgevers. Wij ontwikkelen daarnaast nieuwe handleidingen met passende instructies en beoordeelrubrics, nieuwe werkcolleges, een profielkeuzetest en wij zorgen voor bijscholing van docent-begeleiders. </w:t>
      </w:r>
    </w:p>
    <w:p w14:paraId="0B5D2ACF" w14:textId="77777777" w:rsidR="00562D1A" w:rsidRDefault="00562D1A" w:rsidP="00492EEB">
      <w:r>
        <w:t xml:space="preserve">In semester 2 van studiejaar 2020-2021 wordt de pilot uitgevoerd. In die periode monitoren wij de verschillende pilotgroepen en </w:t>
      </w:r>
      <w:r w:rsidR="00996347">
        <w:t>proberen</w:t>
      </w:r>
      <w:r>
        <w:t xml:space="preserve"> wij om</w:t>
      </w:r>
      <w:r w:rsidR="00996347">
        <w:t>,</w:t>
      </w:r>
      <w:r>
        <w:t xml:space="preserve"> ondanks de coronamaatregelen, er een bijzondere beleving van te maken voor de studenten.  Aan het einde van semester 2 zal er een uitgebreide evaluatie plaatsvinden.</w:t>
      </w:r>
    </w:p>
    <w:p w14:paraId="104009AB" w14:textId="77777777" w:rsidR="00562D1A" w:rsidRDefault="00562D1A" w:rsidP="00492EEB">
      <w:r>
        <w:t xml:space="preserve">Op basis van de uitkomsten van de evaluatie zal bepaald worden hoe we met de nieuwe vormen van onderzoek, eindproducten en begeleiding verder gaan in semester 1 van studiejaar 2021-2022. Wij streven ernaar de mogelijkheden die </w:t>
      </w:r>
      <w:r w:rsidR="00996347">
        <w:t xml:space="preserve">nu </w:t>
      </w:r>
      <w:r>
        <w:t>alleen nog binnen de pilot bestaan</w:t>
      </w:r>
      <w:r w:rsidR="00996347">
        <w:t xml:space="preserve">, </w:t>
      </w:r>
      <w:r>
        <w:t xml:space="preserve">dan aan te bieden aan de hele groep. </w:t>
      </w:r>
      <w:r w:rsidR="00996347">
        <w:t xml:space="preserve">Ook streven wij ernaar om vormen van onderzoek die nu weinig of niet aan bod </w:t>
      </w:r>
      <w:r w:rsidR="00996347">
        <w:lastRenderedPageBreak/>
        <w:t>gekomen zijn, dan verder uit te werken. De groep studenten die in semester 1 start met afstuderen is aanzienlijk kleiner dan de groep studenten die in semester 2 start. Daarom zien wij semester 1 van studiejaar 2021-2022 als tweede pilotronde.</w:t>
      </w:r>
    </w:p>
    <w:p w14:paraId="03BF8DA7" w14:textId="77777777" w:rsidR="00996347" w:rsidRDefault="00996347" w:rsidP="00492EEB">
      <w:r>
        <w:t xml:space="preserve">Tegelijkertijd zal er in semester 1 van 2021-2022 gestart worden met hervormd onderwijs binnen leerjaar 1 en 2. Via de pilot Feniks, zullen wij </w:t>
      </w:r>
      <w:r w:rsidR="00775EF6">
        <w:t xml:space="preserve">in </w:t>
      </w:r>
      <w:r w:rsidR="00F954BA">
        <w:t xml:space="preserve">semester 2 van 2020-2021 en in </w:t>
      </w:r>
      <w:r w:rsidR="00775EF6">
        <w:t>semester 1 van 2021-2022 aangeven op welke onderdelen en op welke manier het onderwijs in de eerste drie leerjaren moet worden aangepast om er in de toekomst voor te zorgen dat alle studenten over voldoende onderzoekend vermogen beschikken op het moment dat zij starten met hun afstudeeropdracht. Wij zullen hierbij in eerste instantie het praktijkonderzoek in jaar 3 en het hiertoe leidend onderwijs in onderzoeksmethoden en onderzoeksvaardigheden in jaar 1 en 2 aanpakken.</w:t>
      </w:r>
    </w:p>
    <w:p w14:paraId="66A9EE29" w14:textId="77777777" w:rsidR="00775EF6" w:rsidRDefault="00775EF6" w:rsidP="00492EEB">
      <w:r>
        <w:t>Ons streven is tot slot dat alle nieuwe vormen van onderzoek beschikbaar zijn voor alle studenten die starten met afstuderen in semester 2 van studiejaar 2021-2022. Ook streven wij ernaar dat alle docent-begeleiders dan voldoende zijn bijgeschoold om de nieuwe vormen van onderzoek te kunnen begeleiden.</w:t>
      </w:r>
    </w:p>
    <w:p w14:paraId="66174428" w14:textId="4685EE8E" w:rsidR="007525A0" w:rsidRDefault="007525A0">
      <w:pPr>
        <w:rPr>
          <w:b/>
          <w:bCs/>
        </w:rPr>
      </w:pPr>
    </w:p>
    <w:p w14:paraId="259E9DE8" w14:textId="77777777" w:rsidR="005F4A7C" w:rsidRDefault="005F4A7C" w:rsidP="00492EEB">
      <w:pPr>
        <w:rPr>
          <w:b/>
          <w:bCs/>
        </w:rPr>
      </w:pPr>
      <w:r w:rsidRPr="00996347">
        <w:rPr>
          <w:b/>
          <w:bCs/>
        </w:rPr>
        <w:t>Tot slot</w:t>
      </w:r>
    </w:p>
    <w:p w14:paraId="511C8BEC" w14:textId="77777777" w:rsidR="007525A0" w:rsidRDefault="00775EF6" w:rsidP="00492EEB">
      <w:r>
        <w:t xml:space="preserve">De afstudeeropdracht is de meest omvangrijke en meest individuele opdracht die studenten tijdens de studie SJD </w:t>
      </w:r>
      <w:r w:rsidR="007525A0">
        <w:t>doen</w:t>
      </w:r>
      <w:r>
        <w:t>. Er wordt een beroep gedaan op al</w:t>
      </w:r>
      <w:r w:rsidR="007525A0">
        <w:t>le</w:t>
      </w:r>
      <w:r>
        <w:t xml:space="preserve"> eerder opgedane kennis en vaardigheden. </w:t>
      </w:r>
      <w:r w:rsidR="007525A0">
        <w:t>Daarnaast</w:t>
      </w:r>
      <w:r>
        <w:t xml:space="preserve"> doen zich altijd nieuwe</w:t>
      </w:r>
      <w:r w:rsidR="007525A0">
        <w:t xml:space="preserve"> en</w:t>
      </w:r>
      <w:r>
        <w:t xml:space="preserve"> onverwachte situaties voor waar</w:t>
      </w:r>
      <w:r w:rsidR="007525A0">
        <w:t xml:space="preserve"> geen pasklare antwoorden op bestaan. Er wordt dan een beroep gedaan op de </w:t>
      </w:r>
      <w:r>
        <w:t>creativiteit</w:t>
      </w:r>
      <w:r w:rsidR="007525A0">
        <w:t xml:space="preserve"> en</w:t>
      </w:r>
      <w:r>
        <w:t xml:space="preserve"> standvastigheid</w:t>
      </w:r>
      <w:r w:rsidR="007525A0">
        <w:t xml:space="preserve"> van de student. Het zijn de momenten waarop studenten hun onderzoekend vermogen ten volle moeten benutten om tot besluiten en oplossingen te komen. Het zijn ook de momenten waarop studenten </w:t>
      </w:r>
      <w:r w:rsidR="006B145E">
        <w:t>soms in paniek raken, h</w:t>
      </w:r>
      <w:r w:rsidR="007525A0">
        <w:t xml:space="preserve">et niet meer zien zitten, zich eenzaam voelen, of het afstudeerspoor zelfs kwijtraken. </w:t>
      </w:r>
    </w:p>
    <w:p w14:paraId="4F30B0E1" w14:textId="77777777" w:rsidR="00775EF6" w:rsidRDefault="007525A0" w:rsidP="00492EEB">
      <w:r>
        <w:t>Wij hopen dat w</w:t>
      </w:r>
      <w:r w:rsidR="00F954BA">
        <w:t>e</w:t>
      </w:r>
      <w:r>
        <w:t xml:space="preserve"> er met de pilot in slagen om die momenten van paniek, of eenzaamheid vaker te voorkomen en waar nodig studenten beter te begeleiden bij het nemen van besluiten en het zoeken naar oplossingen.  Op die manier hopen wij dat de afstudeeropdracht straks voor alle studenten een periode wordt waar zij met voldoening en trots op terugkijken</w:t>
      </w:r>
      <w:r w:rsidR="00F954BA">
        <w:t xml:space="preserve">, de kroon op hun </w:t>
      </w:r>
      <w:r>
        <w:t>studie.</w:t>
      </w:r>
    </w:p>
    <w:p w14:paraId="19FE80E8" w14:textId="77777777" w:rsidR="00F954BA" w:rsidRDefault="00F954BA" w:rsidP="00492EEB"/>
    <w:p w14:paraId="415D76AF" w14:textId="77777777" w:rsidR="00126C69" w:rsidRDefault="00F954BA" w:rsidP="00492EEB">
      <w:r>
        <w:t xml:space="preserve">Ontwikkelteam Feniks: </w:t>
      </w:r>
    </w:p>
    <w:p w14:paraId="53A3FD9A" w14:textId="0BA899EB" w:rsidR="00F954BA" w:rsidRDefault="00F954BA" w:rsidP="00492EEB">
      <w:r>
        <w:t>Bilal</w:t>
      </w:r>
      <w:r w:rsidR="00126C69">
        <w:t xml:space="preserve"> Amjarso (Afstudeercommissie)</w:t>
      </w:r>
      <w:r w:rsidR="00126C69">
        <w:br/>
        <w:t>Monique de Graaf (Afstudeercommissie)</w:t>
      </w:r>
      <w:r w:rsidR="00126C69">
        <w:br/>
        <w:t>Naim Asbaa (Teamleider jaar 4)</w:t>
      </w:r>
      <w:r w:rsidR="00126C69">
        <w:br/>
      </w:r>
      <w:r>
        <w:t>Emina</w:t>
      </w:r>
      <w:r w:rsidR="00126C69">
        <w:t xml:space="preserve"> Midzic (curriculumcommissie)</w:t>
      </w:r>
    </w:p>
    <w:p w14:paraId="5E257847" w14:textId="47E41CB7" w:rsidR="00126C69" w:rsidRPr="00775EF6" w:rsidRDefault="00126C69" w:rsidP="00492EEB">
      <w:r>
        <w:t>Afstudeeropdrachtsjd@hva.nl</w:t>
      </w:r>
    </w:p>
    <w:sectPr w:rsidR="00126C69" w:rsidRPr="00775EF6">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9AC11" w14:textId="77777777" w:rsidR="000D40D0" w:rsidRDefault="000D40D0" w:rsidP="00492EEB">
      <w:pPr>
        <w:spacing w:after="0" w:line="240" w:lineRule="auto"/>
      </w:pPr>
      <w:r>
        <w:separator/>
      </w:r>
    </w:p>
  </w:endnote>
  <w:endnote w:type="continuationSeparator" w:id="0">
    <w:p w14:paraId="086ED4E8" w14:textId="77777777" w:rsidR="000D40D0" w:rsidRDefault="000D40D0" w:rsidP="0049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816022"/>
      <w:docPartObj>
        <w:docPartGallery w:val="Page Numbers (Bottom of Page)"/>
        <w:docPartUnique/>
      </w:docPartObj>
    </w:sdtPr>
    <w:sdtEndPr/>
    <w:sdtContent>
      <w:p w14:paraId="75ABB1E0" w14:textId="77777777" w:rsidR="005F4A7C" w:rsidRDefault="005F4A7C">
        <w:pPr>
          <w:pStyle w:val="Footer"/>
          <w:jc w:val="center"/>
        </w:pPr>
        <w:r>
          <w:fldChar w:fldCharType="begin"/>
        </w:r>
        <w:r>
          <w:instrText>PAGE   \* MERGEFORMAT</w:instrText>
        </w:r>
        <w:r>
          <w:fldChar w:fldCharType="separate"/>
        </w:r>
        <w:r>
          <w:t>2</w:t>
        </w:r>
        <w:r>
          <w:fldChar w:fldCharType="end"/>
        </w:r>
      </w:p>
    </w:sdtContent>
  </w:sdt>
  <w:p w14:paraId="56D3C267" w14:textId="77777777" w:rsidR="00492EEB" w:rsidRDefault="00492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B857C" w14:textId="77777777" w:rsidR="000D40D0" w:rsidRDefault="000D40D0" w:rsidP="00492EEB">
      <w:pPr>
        <w:spacing w:after="0" w:line="240" w:lineRule="auto"/>
      </w:pPr>
      <w:r>
        <w:separator/>
      </w:r>
    </w:p>
  </w:footnote>
  <w:footnote w:type="continuationSeparator" w:id="0">
    <w:p w14:paraId="591C2666" w14:textId="77777777" w:rsidR="000D40D0" w:rsidRDefault="000D40D0" w:rsidP="00492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9EC8D" w14:textId="77777777" w:rsidR="00492EEB" w:rsidRDefault="000D40D0">
    <w:pPr>
      <w:pStyle w:val="Header"/>
    </w:pPr>
    <w:r>
      <w:rPr>
        <w:noProof/>
      </w:rPr>
      <w:pict w14:anchorId="63FC4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1618282" o:spid="_x0000_s2050" type="#_x0000_t75" style="position:absolute;margin-left:0;margin-top:0;width:450.7pt;height:394.1pt;z-index:-251657216;mso-position-horizontal:center;mso-position-horizontal-relative:margin;mso-position-vertical:center;mso-position-vertical-relative:margin" o:allowincell="f">
          <v:imagedata r:id="rId1" o:title="Phoenix"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9EC98" w14:textId="77777777" w:rsidR="00492EEB" w:rsidRDefault="000D40D0" w:rsidP="00492EEB">
    <w:pPr>
      <w:pStyle w:val="Header"/>
    </w:pPr>
    <w:r>
      <w:rPr>
        <w:noProof/>
      </w:rPr>
      <w:pict w14:anchorId="602C0D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1618283" o:spid="_x0000_s2051" type="#_x0000_t75" style="position:absolute;margin-left:0;margin-top:0;width:450.7pt;height:394.1pt;z-index:-251656192;mso-position-horizontal:center;mso-position-horizontal-relative:margin;mso-position-vertical:center;mso-position-vertical-relative:margin" o:allowincell="f">
          <v:imagedata r:id="rId1" o:title="Phoenix" gain="19661f" blacklevel="22938f"/>
          <w10:wrap anchorx="margin" anchory="margin"/>
        </v:shape>
      </w:pict>
    </w:r>
    <w:r w:rsidR="00492EEB">
      <w:rPr>
        <w:noProof/>
      </w:rPr>
      <w:t xml:space="preserve"> </w:t>
    </w:r>
    <w:r w:rsidR="00492EEB">
      <w:rPr>
        <w:noProof/>
      </w:rPr>
      <w:tab/>
    </w:r>
    <w:r w:rsidR="00492EEB">
      <w:rPr>
        <w:noProof/>
      </w:rPr>
      <w:tab/>
    </w:r>
    <w:r w:rsidR="00492EEB">
      <w:rPr>
        <w:noProof/>
      </w:rPr>
      <w:drawing>
        <wp:inline distT="0" distB="0" distL="0" distR="0" wp14:anchorId="150FE09E" wp14:editId="1D28C872">
          <wp:extent cx="1054100" cy="1028700"/>
          <wp:effectExtent l="0" t="0" r="0" b="0"/>
          <wp:docPr id="1" name="Afbeelding 1" descr="bureau-groot-alkmaar-logo-hva - Vriendelijkordehoud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eau-groot-alkmaar-logo-hva - Vriendelijkordehouden.n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4100" cy="1028700"/>
                  </a:xfrm>
                  <a:prstGeom prst="rect">
                    <a:avLst/>
                  </a:prstGeom>
                  <a:noFill/>
                  <a:ln>
                    <a:noFill/>
                  </a:ln>
                </pic:spPr>
              </pic:pic>
            </a:graphicData>
          </a:graphic>
        </wp:inline>
      </w:drawing>
    </w:r>
  </w:p>
  <w:p w14:paraId="5DF64A66" w14:textId="77777777" w:rsidR="00492EEB" w:rsidRDefault="00492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4EC0E" w14:textId="77777777" w:rsidR="00492EEB" w:rsidRDefault="000D40D0">
    <w:pPr>
      <w:pStyle w:val="Header"/>
    </w:pPr>
    <w:r>
      <w:rPr>
        <w:noProof/>
      </w:rPr>
      <w:pict w14:anchorId="409E7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1618281" o:spid="_x0000_s2049" type="#_x0000_t75" style="position:absolute;margin-left:0;margin-top:0;width:450.7pt;height:394.1pt;z-index:-251658240;mso-position-horizontal:center;mso-position-horizontal-relative:margin;mso-position-vertical:center;mso-position-vertical-relative:margin" o:allowincell="f">
          <v:imagedata r:id="rId1" o:title="Phoenix"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5394"/>
    <w:multiLevelType w:val="hybridMultilevel"/>
    <w:tmpl w:val="6E92442C"/>
    <w:lvl w:ilvl="0" w:tplc="80A48952">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F1D0E02"/>
    <w:multiLevelType w:val="hybridMultilevel"/>
    <w:tmpl w:val="374EFE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EB"/>
    <w:rsid w:val="000159BF"/>
    <w:rsid w:val="00065713"/>
    <w:rsid w:val="000D40D0"/>
    <w:rsid w:val="00126C69"/>
    <w:rsid w:val="00135CAA"/>
    <w:rsid w:val="001C5E49"/>
    <w:rsid w:val="002537F4"/>
    <w:rsid w:val="00277CEB"/>
    <w:rsid w:val="002A67D6"/>
    <w:rsid w:val="002F03E2"/>
    <w:rsid w:val="003103D7"/>
    <w:rsid w:val="003E3793"/>
    <w:rsid w:val="0040059E"/>
    <w:rsid w:val="00492EEB"/>
    <w:rsid w:val="004B049B"/>
    <w:rsid w:val="00554E3A"/>
    <w:rsid w:val="00562D1A"/>
    <w:rsid w:val="00564789"/>
    <w:rsid w:val="00573EAB"/>
    <w:rsid w:val="005F4A7C"/>
    <w:rsid w:val="00650ED8"/>
    <w:rsid w:val="0068334B"/>
    <w:rsid w:val="006B145E"/>
    <w:rsid w:val="006C3956"/>
    <w:rsid w:val="0072663A"/>
    <w:rsid w:val="00731878"/>
    <w:rsid w:val="00745ABD"/>
    <w:rsid w:val="007525A0"/>
    <w:rsid w:val="00775EF6"/>
    <w:rsid w:val="0078620E"/>
    <w:rsid w:val="007F4D7B"/>
    <w:rsid w:val="008965E6"/>
    <w:rsid w:val="0091422F"/>
    <w:rsid w:val="0097137C"/>
    <w:rsid w:val="00996347"/>
    <w:rsid w:val="00A54D04"/>
    <w:rsid w:val="00AC15BE"/>
    <w:rsid w:val="00AE01E8"/>
    <w:rsid w:val="00AE1927"/>
    <w:rsid w:val="00AF62AA"/>
    <w:rsid w:val="00B113AE"/>
    <w:rsid w:val="00B24409"/>
    <w:rsid w:val="00B329DA"/>
    <w:rsid w:val="00B56FC8"/>
    <w:rsid w:val="00B656D0"/>
    <w:rsid w:val="00C01CC7"/>
    <w:rsid w:val="00C227CD"/>
    <w:rsid w:val="00CE5F02"/>
    <w:rsid w:val="00CE7190"/>
    <w:rsid w:val="00CF75E7"/>
    <w:rsid w:val="00D84ADF"/>
    <w:rsid w:val="00D87704"/>
    <w:rsid w:val="00E47252"/>
    <w:rsid w:val="00E57E18"/>
    <w:rsid w:val="00E8374E"/>
    <w:rsid w:val="00ED21C4"/>
    <w:rsid w:val="00F92616"/>
    <w:rsid w:val="00F954B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029627"/>
  <w15:chartTrackingRefBased/>
  <w15:docId w15:val="{DFD3E082-4EE6-4F0B-ABB1-D94B0FCB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EEB"/>
  </w:style>
  <w:style w:type="paragraph" w:styleId="Footer">
    <w:name w:val="footer"/>
    <w:basedOn w:val="Normal"/>
    <w:link w:val="FooterChar"/>
    <w:uiPriority w:val="99"/>
    <w:unhideWhenUsed/>
    <w:rsid w:val="00492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EEB"/>
  </w:style>
  <w:style w:type="paragraph" w:styleId="NormalWeb">
    <w:name w:val="Normal (Web)"/>
    <w:basedOn w:val="Normal"/>
    <w:uiPriority w:val="99"/>
    <w:semiHidden/>
    <w:unhideWhenUsed/>
    <w:rsid w:val="00492EE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492EEB"/>
    <w:pPr>
      <w:ind w:left="720"/>
      <w:contextualSpacing/>
    </w:pPr>
  </w:style>
  <w:style w:type="paragraph" w:styleId="BalloonText">
    <w:name w:val="Balloon Text"/>
    <w:basedOn w:val="Normal"/>
    <w:link w:val="BalloonTextChar"/>
    <w:uiPriority w:val="99"/>
    <w:semiHidden/>
    <w:unhideWhenUsed/>
    <w:rsid w:val="006C3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956"/>
    <w:rPr>
      <w:rFonts w:ascii="Segoe UI" w:hAnsi="Segoe UI" w:cs="Segoe UI"/>
      <w:sz w:val="18"/>
      <w:szCs w:val="18"/>
    </w:rPr>
  </w:style>
  <w:style w:type="table" w:customStyle="1" w:styleId="Tabelraster1">
    <w:name w:val="Tabelraster1"/>
    <w:basedOn w:val="TableNormal"/>
    <w:next w:val="TableGrid"/>
    <w:uiPriority w:val="39"/>
    <w:rsid w:val="006C3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C3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8620E"/>
    <w:rPr>
      <w:sz w:val="16"/>
      <w:szCs w:val="16"/>
    </w:rPr>
  </w:style>
  <w:style w:type="paragraph" w:styleId="CommentText">
    <w:name w:val="annotation text"/>
    <w:basedOn w:val="Normal"/>
    <w:link w:val="CommentTextChar"/>
    <w:uiPriority w:val="99"/>
    <w:unhideWhenUsed/>
    <w:rsid w:val="0078620E"/>
    <w:pPr>
      <w:spacing w:line="240" w:lineRule="auto"/>
    </w:pPr>
    <w:rPr>
      <w:sz w:val="20"/>
      <w:szCs w:val="20"/>
    </w:rPr>
  </w:style>
  <w:style w:type="character" w:customStyle="1" w:styleId="CommentTextChar">
    <w:name w:val="Comment Text Char"/>
    <w:basedOn w:val="DefaultParagraphFont"/>
    <w:link w:val="CommentText"/>
    <w:uiPriority w:val="99"/>
    <w:rsid w:val="0078620E"/>
    <w:rPr>
      <w:sz w:val="20"/>
      <w:szCs w:val="20"/>
    </w:rPr>
  </w:style>
  <w:style w:type="paragraph" w:styleId="CommentSubject">
    <w:name w:val="annotation subject"/>
    <w:basedOn w:val="CommentText"/>
    <w:next w:val="CommentText"/>
    <w:link w:val="CommentSubjectChar"/>
    <w:uiPriority w:val="99"/>
    <w:semiHidden/>
    <w:unhideWhenUsed/>
    <w:rsid w:val="0078620E"/>
    <w:rPr>
      <w:b/>
      <w:bCs/>
    </w:rPr>
  </w:style>
  <w:style w:type="character" w:customStyle="1" w:styleId="CommentSubjectChar">
    <w:name w:val="Comment Subject Char"/>
    <w:basedOn w:val="CommentTextChar"/>
    <w:link w:val="CommentSubject"/>
    <w:uiPriority w:val="99"/>
    <w:semiHidden/>
    <w:rsid w:val="007862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B29C7A0642D4BBF07F7C4671D95A9" ma:contentTypeVersion="12" ma:contentTypeDescription="Een nieuw document maken." ma:contentTypeScope="" ma:versionID="a19034a94a25a309db8d7c545571eb9f">
  <xsd:schema xmlns:xsd="http://www.w3.org/2001/XMLSchema" xmlns:xs="http://www.w3.org/2001/XMLSchema" xmlns:p="http://schemas.microsoft.com/office/2006/metadata/properties" xmlns:ns2="6b90f42b-64c4-4e1d-b8a2-9a34aba7b617" xmlns:ns3="ef9a9971-8f81-456e-9573-47180d38c8d8" targetNamespace="http://schemas.microsoft.com/office/2006/metadata/properties" ma:root="true" ma:fieldsID="ca4fd83e5500e4ec778ef90c226350f9" ns2:_="" ns3:_="">
    <xsd:import namespace="6b90f42b-64c4-4e1d-b8a2-9a34aba7b617"/>
    <xsd:import namespace="ef9a9971-8f81-456e-9573-47180d38c8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0f42b-64c4-4e1d-b8a2-9a34aba7b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9a9971-8f81-456e-9573-47180d38c8d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640305-62D5-47CB-9D5A-F373F20C1FCA}"/>
</file>

<file path=customXml/itemProps2.xml><?xml version="1.0" encoding="utf-8"?>
<ds:datastoreItem xmlns:ds="http://schemas.openxmlformats.org/officeDocument/2006/customXml" ds:itemID="{BF17400E-70AC-49BB-924C-E896524AE4C6}">
  <ds:schemaRefs>
    <ds:schemaRef ds:uri="http://schemas.microsoft.com/sharepoint/v3/contenttype/forms"/>
  </ds:schemaRefs>
</ds:datastoreItem>
</file>

<file path=customXml/itemProps3.xml><?xml version="1.0" encoding="utf-8"?>
<ds:datastoreItem xmlns:ds="http://schemas.openxmlformats.org/officeDocument/2006/customXml" ds:itemID="{3401F95C-B1A1-4F90-A65A-20DD316365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2298</Words>
  <Characters>12641</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de Graaf</dc:creator>
  <cp:keywords/>
  <dc:description/>
  <cp:lastModifiedBy>Bilal Amjarso</cp:lastModifiedBy>
  <cp:revision>4</cp:revision>
  <cp:lastPrinted>2020-12-11T11:39:00Z</cp:lastPrinted>
  <dcterms:created xsi:type="dcterms:W3CDTF">2021-04-08T10:02:00Z</dcterms:created>
  <dcterms:modified xsi:type="dcterms:W3CDTF">2021-04-08T10:03:00Z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0x0101006B0B29C7A0642D4BBF07F7C4671D95A9</vt:lpwstr>
  </property>
</Properties>
</file>